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：</w:t>
      </w:r>
    </w:p>
    <w:p>
      <w:pPr>
        <w:widowControl/>
        <w:spacing w:line="560" w:lineRule="exact"/>
        <w:jc w:val="center"/>
        <w:rPr>
          <w:rFonts w:ascii="方正小标宋简体" w:hAnsi="方正小标宋_GBK" w:eastAsia="方正小标宋简体" w:cs="方正小标宋_GBK"/>
          <w:bCs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bCs/>
          <w:sz w:val="36"/>
          <w:szCs w:val="36"/>
        </w:rPr>
        <w:t>2020年“创客中国”北京市中小企业创新创业大赛</w:t>
      </w:r>
    </w:p>
    <w:p>
      <w:pPr>
        <w:widowControl/>
        <w:spacing w:line="560" w:lineRule="exact"/>
        <w:jc w:val="center"/>
        <w:rPr>
          <w:rFonts w:ascii="方正小标宋简体" w:hAnsi="方正小标宋_GBK" w:eastAsia="方正小标宋简体" w:cs="方正小标宋_GBK"/>
          <w:bCs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bCs/>
          <w:sz w:val="36"/>
          <w:szCs w:val="36"/>
        </w:rPr>
        <w:t>暨“创客北京2020”创新创业大赛</w:t>
      </w:r>
    </w:p>
    <w:p>
      <w:pPr>
        <w:widowControl/>
        <w:spacing w:line="560" w:lineRule="exact"/>
        <w:jc w:val="center"/>
        <w:rPr>
          <w:rFonts w:ascii="方正小标宋简体" w:hAnsi="方正小标宋_GBK" w:eastAsia="方正小标宋简体" w:cs="方正小标宋_GBK"/>
          <w:bCs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bCs/>
          <w:sz w:val="36"/>
          <w:szCs w:val="36"/>
        </w:rPr>
        <w:t>参赛项目征集通知</w:t>
      </w:r>
    </w:p>
    <w:p>
      <w:pPr>
        <w:widowControl/>
        <w:snapToGrid w:val="0"/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中小企业和创业者：</w:t>
      </w:r>
    </w:p>
    <w:p>
      <w:pPr>
        <w:pStyle w:val="5"/>
        <w:widowControl/>
        <w:spacing w:beforeAutospacing="0" w:afterAutospacing="0" w:line="390" w:lineRule="atLeast"/>
        <w:ind w:firstLine="640" w:firstLineChars="200"/>
        <w:rPr>
          <w:rFonts w:ascii="仿宋_GB2312" w:hAns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为贯彻落实《中央办公厅国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务院办公厅关于促进中小企业健康发展的指导意见》精神，按照《工业和信息化部</w:t>
      </w:r>
      <w:r>
        <w:rPr>
          <w:rFonts w:ascii="仿宋_GB2312" w:hAnsi="仿宋_GB2312" w:eastAsia="仿宋_GB2312" w:cs="仿宋_GB2312"/>
          <w:bCs/>
          <w:kern w:val="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财政部关于举办</w:t>
      </w:r>
      <w:r>
        <w:rPr>
          <w:rFonts w:ascii="仿宋_GB2312" w:hAnsi="仿宋_GB2312" w:eastAsia="仿宋_GB2312" w:cs="仿宋_GB2312"/>
          <w:bCs/>
          <w:kern w:val="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年“创客中国”中小企业创新创业大赛的通知》（工信部联企业〔</w:t>
      </w:r>
      <w:r>
        <w:rPr>
          <w:rFonts w:ascii="仿宋_GB2312" w:hAnsi="仿宋_GB2312" w:eastAsia="仿宋_GB2312" w:cs="仿宋_GB2312"/>
          <w:bCs/>
          <w:kern w:val="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〕</w:t>
      </w:r>
      <w:r>
        <w:rPr>
          <w:rFonts w:ascii="仿宋_GB2312" w:hAnsi="仿宋_GB2312" w:eastAsia="仿宋_GB2312" w:cs="仿宋_GB2312"/>
          <w:bCs/>
          <w:kern w:val="2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号）要求，为进一步助力北京市构建高精尖经济结构，推动中小企业双创升级。北京市经济和信息化局和北京市财政局共同举办2020年“创客中国”北京市中小企业创新创业大赛暨“创客北京2020”创新创业大赛。（以下简称“大赛”）。现面向全市中小企业和创业者征集参赛项目,有关事项通知如下：</w:t>
      </w:r>
    </w:p>
    <w:p>
      <w:pPr>
        <w:widowControl/>
        <w:snapToGrid w:val="0"/>
        <w:spacing w:line="56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一、大赛目的</w:t>
      </w:r>
    </w:p>
    <w:p>
      <w:pPr>
        <w:pStyle w:val="5"/>
        <w:widowControl/>
        <w:spacing w:beforeAutospacing="0" w:afterAutospacing="0" w:line="390" w:lineRule="atLeas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本届大赛以激发创新潜力，集聚创业资源，</w:t>
      </w:r>
      <w:r>
        <w:rPr>
          <w:rFonts w:ascii="仿宋_GB2312" w:hAnsi="仿宋_GB2312" w:eastAsia="仿宋_GB2312" w:cs="仿宋_GB2312"/>
          <w:bCs/>
          <w:kern w:val="2"/>
          <w:sz w:val="32"/>
          <w:szCs w:val="32"/>
        </w:rPr>
        <w:t>推动大中小企业融通发展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，营造创新创业氛围，引领双创发展为宗旨，聚力打造为中小企业和创客群体提供交流展示、产融对接、项目孵化的平台，发掘和培育一批“专精特新”优秀企业和优秀团队，提升中小企业专业化能力和水平。在后疫情时代，不断催生新产品、新技术、新模式和新业态，加快实现中小企业数字化赋能，</w:t>
      </w:r>
      <w:r>
        <w:rPr>
          <w:rFonts w:ascii="仿宋_GB2312" w:hAnsi="仿宋_GB2312" w:eastAsia="仿宋_GB2312" w:cs="仿宋_GB2312"/>
          <w:bCs/>
          <w:kern w:val="2"/>
          <w:sz w:val="32"/>
          <w:szCs w:val="32"/>
        </w:rPr>
        <w:t>营造大中小企业融通发展产业生态，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培育壮大发展新动能，推动全市中小企业高质量发展。</w:t>
      </w:r>
    </w:p>
    <w:p>
      <w:pPr>
        <w:widowControl/>
        <w:snapToGrid w:val="0"/>
        <w:spacing w:line="56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二、组织机构</w:t>
      </w:r>
    </w:p>
    <w:p>
      <w:pPr>
        <w:widowControl/>
        <w:snapToGrid w:val="0"/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1.指导单位：工业和信息化部、财政部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2.主办单位：北京市经济和信息化局、北京市财政局、中关村科学城管理委员会</w:t>
      </w:r>
    </w:p>
    <w:p>
      <w:pPr>
        <w:pStyle w:val="12"/>
        <w:spacing w:line="56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3.承办单位：北京市中小企业服务中心、北京市中小企业公共服务平台、北京创业投资创新服务联盟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4.协办单位：</w:t>
      </w:r>
    </w:p>
    <w:p>
      <w:pPr>
        <w:pStyle w:val="12"/>
        <w:autoSpaceDE w:val="0"/>
        <w:autoSpaceDN w:val="0"/>
        <w:adjustRightInd w:val="0"/>
        <w:snapToGrid w:val="0"/>
        <w:spacing w:line="560" w:lineRule="exact"/>
        <w:ind w:left="640" w:firstLine="1600" w:firstLineChars="5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北京国融工发投资管理有限公司</w:t>
      </w:r>
    </w:p>
    <w:p>
      <w:pPr>
        <w:autoSpaceDE w:val="0"/>
        <w:autoSpaceDN w:val="0"/>
        <w:adjustRightInd w:val="0"/>
        <w:snapToGrid w:val="0"/>
        <w:spacing w:line="560" w:lineRule="exact"/>
        <w:ind w:firstLine="2240" w:firstLineChars="7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北京盛世宏明投资基金管理有限公司</w:t>
      </w:r>
    </w:p>
    <w:p>
      <w:pPr>
        <w:autoSpaceDE w:val="0"/>
        <w:autoSpaceDN w:val="0"/>
        <w:adjustRightInd w:val="0"/>
        <w:snapToGrid w:val="0"/>
        <w:spacing w:line="560" w:lineRule="exact"/>
        <w:ind w:firstLine="2240" w:firstLineChars="7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北京银行股份有限公司中关村分行</w:t>
      </w:r>
    </w:p>
    <w:p>
      <w:pPr>
        <w:autoSpaceDE w:val="0"/>
        <w:autoSpaceDN w:val="0"/>
        <w:adjustRightInd w:val="0"/>
        <w:snapToGrid w:val="0"/>
        <w:spacing w:line="560" w:lineRule="exact"/>
        <w:ind w:firstLine="2240" w:firstLineChars="7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北京中关村科技融资担保有限公司</w:t>
      </w:r>
    </w:p>
    <w:p>
      <w:pPr>
        <w:autoSpaceDE w:val="0"/>
        <w:autoSpaceDN w:val="0"/>
        <w:adjustRightInd w:val="0"/>
        <w:snapToGrid w:val="0"/>
        <w:spacing w:line="560" w:lineRule="exact"/>
        <w:ind w:firstLine="2240" w:firstLineChars="7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中关村科技租赁股份有限公司</w:t>
      </w:r>
    </w:p>
    <w:p>
      <w:pPr>
        <w:autoSpaceDE w:val="0"/>
        <w:autoSpaceDN w:val="0"/>
        <w:adjustRightInd w:val="0"/>
        <w:snapToGrid w:val="0"/>
        <w:spacing w:line="560" w:lineRule="exact"/>
        <w:ind w:firstLine="2240" w:firstLineChars="7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北京首创融资担保有限公司</w:t>
      </w:r>
    </w:p>
    <w:p>
      <w:pPr>
        <w:autoSpaceDE w:val="0"/>
        <w:autoSpaceDN w:val="0"/>
        <w:adjustRightInd w:val="0"/>
        <w:snapToGrid w:val="0"/>
        <w:spacing w:line="560" w:lineRule="exact"/>
        <w:ind w:firstLine="2240" w:firstLineChars="7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中国邮政储蓄银行股份有限公司北京分行</w:t>
      </w:r>
    </w:p>
    <w:p>
      <w:pPr>
        <w:autoSpaceDE w:val="0"/>
        <w:autoSpaceDN w:val="0"/>
        <w:adjustRightInd w:val="0"/>
        <w:snapToGrid w:val="0"/>
        <w:spacing w:line="560" w:lineRule="exact"/>
        <w:ind w:firstLine="2240" w:firstLineChars="7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交通银行股份有限公司北京市分行</w:t>
      </w:r>
    </w:p>
    <w:p>
      <w:pPr>
        <w:autoSpaceDE w:val="0"/>
        <w:autoSpaceDN w:val="0"/>
        <w:adjustRightInd w:val="0"/>
        <w:snapToGrid w:val="0"/>
        <w:spacing w:line="560" w:lineRule="exact"/>
        <w:ind w:firstLine="2240" w:firstLineChars="7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北京屹唐赛盈基金管理有限公司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5.首席媒体合作伙伴：字节跳动（中国）、巨量引擎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6.大赛指定沟通协作平台：飞书</w:t>
      </w:r>
    </w:p>
    <w:p>
      <w:pPr>
        <w:widowControl/>
        <w:snapToGrid w:val="0"/>
        <w:spacing w:line="560" w:lineRule="exact"/>
        <w:ind w:firstLine="627" w:firstLineChars="196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三、大赛流程及时间安排</w:t>
      </w:r>
    </w:p>
    <w:tbl>
      <w:tblPr>
        <w:tblStyle w:val="7"/>
        <w:tblpPr w:leftFromText="180" w:rightFromText="180" w:vertAnchor="text" w:horzAnchor="page" w:tblpXSpec="center" w:tblpY="15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1661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val="zh-CN"/>
              </w:rPr>
              <w:t>时  间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val="zh-CN"/>
              </w:rPr>
              <w:t>项  目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val="zh-CN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7月2日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大赛启动仪式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大赛秘书处执行工作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7月2日-7月31日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  <w:lang w:val="zh-CN"/>
              </w:rPr>
              <w:t>项目征集报名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  <w:lang w:val="zh-CN"/>
              </w:rPr>
              <w:t>窗口平台赛区、大赛秘书处组织执行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8月1日-8月10日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  <w:lang w:val="zh-CN"/>
              </w:rPr>
              <w:t>项目初赛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  <w:lang w:val="zh-CN"/>
              </w:rPr>
              <w:t>窗口平台赛区执行工作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8月11日-8月20日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  <w:lang w:val="zh-CN"/>
              </w:rPr>
              <w:t>项目复赛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  <w:lang w:val="zh-CN"/>
              </w:rPr>
              <w:t>区级赛区负责执行工作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8月1日-8月20日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  <w:lang w:val="zh-CN"/>
              </w:rPr>
              <w:t>专项赛比赛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  <w:lang w:val="zh-CN"/>
              </w:rPr>
              <w:t>各专项赛工作组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8月21日-8月28日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  <w:lang w:val="zh-CN"/>
              </w:rPr>
              <w:t>项目决赛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  <w:lang w:val="zh-CN"/>
              </w:rPr>
              <w:t>大赛秘书处组织执行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9月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总结会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仿宋_GB2312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  <w:lang w:val="zh-CN"/>
              </w:rPr>
              <w:t>大赛秘书处组织执行</w:t>
            </w:r>
          </w:p>
        </w:tc>
      </w:tr>
    </w:tbl>
    <w:p>
      <w:pPr>
        <w:widowControl/>
        <w:snapToGrid w:val="0"/>
        <w:spacing w:line="560" w:lineRule="exact"/>
        <w:ind w:firstLine="627" w:firstLineChars="196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四、参赛条件及参赛行业</w:t>
      </w:r>
    </w:p>
    <w:p>
      <w:pPr>
        <w:widowControl/>
        <w:snapToGrid w:val="0"/>
        <w:spacing w:line="560" w:lineRule="exact"/>
        <w:ind w:firstLine="643" w:firstLineChars="200"/>
        <w:outlineLvl w:val="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（一）参赛条件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大赛分企业组和创客组。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1.企业组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（1）在中国境内注册，符合《中小企业划型标准规定》（工信部联企业〔2011〕300号）的中小微企业；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（2）参赛项目已进入市场，具有良好发展潜力；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（3）拥有自主知识产权且无产权纠纷；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（4）无不良记录。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2.创客组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（1）遵纪守法的个人或团队；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（2）团队核心成员不超过5人；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（3）参赛项目的创意、产品、技术及相关专利归属参赛团队，与其它单位或个人无知识产权纠纷。</w:t>
      </w:r>
    </w:p>
    <w:p>
      <w:pPr>
        <w:widowControl/>
        <w:snapToGrid w:val="0"/>
        <w:spacing w:line="560" w:lineRule="exact"/>
        <w:ind w:firstLine="630" w:firstLineChars="196"/>
        <w:outlineLvl w:val="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（二）参赛行业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本次大赛设立十大高精尖产业、文化创意产业、新型便民服务业等三大领域。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1.十大高精尖产业包括信息技术、集成电路、医药健康、智能装备、节能环保、新能源汽车、新材料、人工智能、软件和信息服务、科技服务业。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2.文化创意产业包括广播影视、</w:t>
      </w:r>
      <w:r>
        <w:fldChar w:fldCharType="begin"/>
      </w:r>
      <w:r>
        <w:instrText xml:space="preserve"> HYPERLINK "https://baike.baidu.com/item/%E5%8A%A8%E6%BC%AB/123835"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动漫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fldChar w:fldCharType="begin"/>
      </w:r>
      <w:r>
        <w:instrText xml:space="preserve"> HYPERLINK "https://baike.baidu.com/item/%E9%9F%B3%E5%83%8F/141479"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音像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fldChar w:fldCharType="begin"/>
      </w:r>
      <w:r>
        <w:instrText xml:space="preserve"> HYPERLINK "https://baike.baidu.com/item/%E4%BC%A0%E5%AA%92/890707"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传媒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fldChar w:fldCharType="begin"/>
      </w:r>
      <w:r>
        <w:instrText xml:space="preserve"> HYPERLINK "https://baike.baidu.com/item/%E8%A7%86%E8%A7%89%E8%89%BA%E6%9C%AF/8739310"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视觉艺术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fldChar w:fldCharType="begin"/>
      </w:r>
      <w:r>
        <w:instrText xml:space="preserve"> HYPERLINK "https://baike.baidu.com/item/%E8%A1%A8%E6%BC%94%E8%89%BA%E6%9C%AF/7803083"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表演艺术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fldChar w:fldCharType="begin"/>
      </w:r>
      <w:r>
        <w:instrText xml:space="preserve"> HYPERLINK "https://baike.baidu.com/item/%E5%B7%A5%E8%89%BA/1392952"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工艺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与</w:t>
      </w:r>
      <w:r>
        <w:fldChar w:fldCharType="begin"/>
      </w:r>
      <w:r>
        <w:instrText xml:space="preserve"> HYPERLINK "https://baike.baidu.com/item/%E8%AE%BE%E8%AE%A1/290622"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设计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fldChar w:fldCharType="begin"/>
      </w:r>
      <w:r>
        <w:instrText xml:space="preserve"> HYPERLINK "https://baike.baidu.com/item/%E9%9B%95%E5%A1%91/18262"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雕塑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fldChar w:fldCharType="begin"/>
      </w:r>
      <w:r>
        <w:instrText xml:space="preserve"> HYPERLINK "https://baike.baidu.com/item/%E7%8E%AF%E5%A2%83%E8%89%BA%E6%9C%AF/559354"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环境艺术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、广告装潢、服装设计等。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3.新型便民服务业包括互联网、大数据、物联网等与生活性服务业结合，推动生活性服务业规范化、连锁化、便利化、品牌化、特色化发展的项目。</w:t>
      </w:r>
    </w:p>
    <w:p>
      <w:pPr>
        <w:widowControl/>
        <w:snapToGrid w:val="0"/>
        <w:spacing w:line="560" w:lineRule="exact"/>
        <w:ind w:firstLine="627" w:firstLineChars="196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五、注册报名流程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参赛者通过网络进行注册报名。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1.进入北京市中小企业公共服务平台官网，网址：www.smebj.cn；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2.点击首页banner“创客北京2020”栏目，进入“创客北京2020”报名页面，“创客北京2020”分区域赛和专项赛两类赛事。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3.“创客北京2020”区域赛项目分为创客组和企业组，项目根据不同组别点击符合自身情况的“报名”按钮，进入登录页面，开始注册报名。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4.“创客北京2020”专项赛是由大企业发起的定制赛事。大企业向中小企业开放资源、共享能力，赋能中小企业，</w:t>
      </w:r>
      <w:r>
        <w:rPr>
          <w:rFonts w:ascii="仿宋_GB2312" w:hAnsi="仿宋_GB2312" w:eastAsia="仿宋_GB2312" w:cs="仿宋_GB2312"/>
          <w:bCs/>
          <w:sz w:val="32"/>
          <w:szCs w:val="32"/>
        </w:rPr>
        <w:t>营造大中小企业融通发展产业生态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。小米智能生活专项赛、美团未来生活专项赛、鲲鹏应用创新专项赛、京东智能采购专项赛介绍详见报名页面。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5.首次注册用户，需要点击“注册”，并根据提示填写注册信息；注册后系统自动登录，用户完善信息，在通过实名认证后，点击发布项目，填写项目信息并保存。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6.已经注册用户，直接登录到“用户中心”维护信息，发布或更新参赛信息。未在大赛官网上注册和上传参赛信息的用户无法参加大赛。</w:t>
      </w:r>
    </w:p>
    <w:p>
      <w:pPr>
        <w:widowControl/>
        <w:snapToGrid w:val="0"/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</w:rPr>
        <w:t>六、奖项设置</w:t>
      </w:r>
    </w:p>
    <w:p>
      <w:pPr>
        <w:widowControl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（一）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zh-CN"/>
        </w:rPr>
        <w:t>名额设置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企业组：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特等奖1名；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一等奖1名；二等奖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名；三等奖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名。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创客组：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特等奖1名；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一等奖1名；二等奖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名；三等奖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名。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3.各专项赛设置特别奖1名，优胜奖若干名。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优胜项目将推荐至全国“创客中国”总决赛。</w:t>
      </w:r>
    </w:p>
    <w:p>
      <w:pPr>
        <w:widowControl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 xml:space="preserve">（二）奖励设置 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大赛组委会拟对获奖项目颁发奖金、证书和奖杯。并为所有参赛者提供政策、融资、场地等企业成长所需服务。 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报名咨询电话：82176996，82176932，82176986</w:t>
      </w:r>
    </w:p>
    <w:p>
      <w:pPr>
        <w:widowControl/>
        <w:snapToGrid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“创客北京2020”大赛秘书处</w:t>
      </w:r>
    </w:p>
    <w:p>
      <w:pPr>
        <w:widowControl/>
        <w:snapToGrid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2020年6月</w:t>
      </w:r>
    </w:p>
    <w:p>
      <w:pPr>
        <w:widowControl/>
        <w:snapToGrid w:val="0"/>
        <w:spacing w:line="560" w:lineRule="exact"/>
        <w:ind w:right="640" w:firstLine="588" w:firstLineChars="196"/>
        <w:jc w:val="center"/>
        <w:rPr>
          <w:rFonts w:ascii="仿宋_GB2312" w:eastAsia="仿宋_GB2312"/>
          <w:sz w:val="30"/>
          <w:szCs w:val="30"/>
        </w:rPr>
      </w:pPr>
    </w:p>
    <w:p>
      <w:pPr>
        <w:widowControl/>
        <w:jc w:val="left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7B72B9"/>
    <w:rsid w:val="0001383C"/>
    <w:rsid w:val="000327AE"/>
    <w:rsid w:val="00043F23"/>
    <w:rsid w:val="00045AD4"/>
    <w:rsid w:val="00067767"/>
    <w:rsid w:val="00092AA5"/>
    <w:rsid w:val="000A0BB4"/>
    <w:rsid w:val="000C155E"/>
    <w:rsid w:val="000C2E2D"/>
    <w:rsid w:val="000E13D4"/>
    <w:rsid w:val="001314F8"/>
    <w:rsid w:val="00157ABF"/>
    <w:rsid w:val="00165BE7"/>
    <w:rsid w:val="00192CE7"/>
    <w:rsid w:val="001A11E5"/>
    <w:rsid w:val="001C2615"/>
    <w:rsid w:val="001F2123"/>
    <w:rsid w:val="001F2EC0"/>
    <w:rsid w:val="0022251C"/>
    <w:rsid w:val="002327EE"/>
    <w:rsid w:val="00247F82"/>
    <w:rsid w:val="00265BC4"/>
    <w:rsid w:val="00273C9E"/>
    <w:rsid w:val="002746A9"/>
    <w:rsid w:val="00296484"/>
    <w:rsid w:val="002D5F91"/>
    <w:rsid w:val="002E12E5"/>
    <w:rsid w:val="00347663"/>
    <w:rsid w:val="003869B5"/>
    <w:rsid w:val="003A1468"/>
    <w:rsid w:val="003B16A3"/>
    <w:rsid w:val="003E3DE2"/>
    <w:rsid w:val="003F46D8"/>
    <w:rsid w:val="00437D90"/>
    <w:rsid w:val="004503DD"/>
    <w:rsid w:val="004A635E"/>
    <w:rsid w:val="004B61BD"/>
    <w:rsid w:val="00504E86"/>
    <w:rsid w:val="005057A8"/>
    <w:rsid w:val="005147B1"/>
    <w:rsid w:val="00527106"/>
    <w:rsid w:val="0054385E"/>
    <w:rsid w:val="0055158E"/>
    <w:rsid w:val="00596DDC"/>
    <w:rsid w:val="005A214F"/>
    <w:rsid w:val="005B4C8A"/>
    <w:rsid w:val="005B5864"/>
    <w:rsid w:val="005B740D"/>
    <w:rsid w:val="00612001"/>
    <w:rsid w:val="00622116"/>
    <w:rsid w:val="006473DA"/>
    <w:rsid w:val="00664436"/>
    <w:rsid w:val="006712CD"/>
    <w:rsid w:val="006B475D"/>
    <w:rsid w:val="006E4986"/>
    <w:rsid w:val="006F66B6"/>
    <w:rsid w:val="006F74B9"/>
    <w:rsid w:val="00723042"/>
    <w:rsid w:val="007331F2"/>
    <w:rsid w:val="00733870"/>
    <w:rsid w:val="0075494D"/>
    <w:rsid w:val="0079550D"/>
    <w:rsid w:val="007965BE"/>
    <w:rsid w:val="007A3249"/>
    <w:rsid w:val="007B2FF5"/>
    <w:rsid w:val="007D20D4"/>
    <w:rsid w:val="007E19D6"/>
    <w:rsid w:val="00801CD8"/>
    <w:rsid w:val="00832817"/>
    <w:rsid w:val="00833411"/>
    <w:rsid w:val="008337EC"/>
    <w:rsid w:val="00880D72"/>
    <w:rsid w:val="008C448D"/>
    <w:rsid w:val="008D73FC"/>
    <w:rsid w:val="008E3C6A"/>
    <w:rsid w:val="008F1818"/>
    <w:rsid w:val="00961F2D"/>
    <w:rsid w:val="00996B2D"/>
    <w:rsid w:val="009A6A8B"/>
    <w:rsid w:val="009E0213"/>
    <w:rsid w:val="009E46F4"/>
    <w:rsid w:val="009F703C"/>
    <w:rsid w:val="00A00146"/>
    <w:rsid w:val="00A109AE"/>
    <w:rsid w:val="00A75546"/>
    <w:rsid w:val="00AE07D1"/>
    <w:rsid w:val="00AE0CDB"/>
    <w:rsid w:val="00AE1F7D"/>
    <w:rsid w:val="00AE3587"/>
    <w:rsid w:val="00AF092C"/>
    <w:rsid w:val="00C13CA3"/>
    <w:rsid w:val="00C259E1"/>
    <w:rsid w:val="00C337ED"/>
    <w:rsid w:val="00C345AE"/>
    <w:rsid w:val="00C55E30"/>
    <w:rsid w:val="00C573FD"/>
    <w:rsid w:val="00C5785B"/>
    <w:rsid w:val="00C861C3"/>
    <w:rsid w:val="00C86DA0"/>
    <w:rsid w:val="00C97875"/>
    <w:rsid w:val="00CA50BB"/>
    <w:rsid w:val="00CB39AE"/>
    <w:rsid w:val="00CD0E06"/>
    <w:rsid w:val="00CD70F6"/>
    <w:rsid w:val="00D030B0"/>
    <w:rsid w:val="00D23928"/>
    <w:rsid w:val="00D37C8B"/>
    <w:rsid w:val="00D40D26"/>
    <w:rsid w:val="00D56037"/>
    <w:rsid w:val="00DA52F0"/>
    <w:rsid w:val="00DF2C56"/>
    <w:rsid w:val="00E47BB5"/>
    <w:rsid w:val="00E72B33"/>
    <w:rsid w:val="00EB297B"/>
    <w:rsid w:val="00EC47AE"/>
    <w:rsid w:val="00ED3207"/>
    <w:rsid w:val="00ED5587"/>
    <w:rsid w:val="00F23DFD"/>
    <w:rsid w:val="00F57FC1"/>
    <w:rsid w:val="00F63F89"/>
    <w:rsid w:val="00F8634A"/>
    <w:rsid w:val="079A42EB"/>
    <w:rsid w:val="0BED4E8E"/>
    <w:rsid w:val="0C997CA3"/>
    <w:rsid w:val="1A6D66CD"/>
    <w:rsid w:val="2EF92FF2"/>
    <w:rsid w:val="31D11622"/>
    <w:rsid w:val="3774ABB9"/>
    <w:rsid w:val="3B814F07"/>
    <w:rsid w:val="3F756BDF"/>
    <w:rsid w:val="46EFC155"/>
    <w:rsid w:val="55C23A93"/>
    <w:rsid w:val="567B72B9"/>
    <w:rsid w:val="5724F4D6"/>
    <w:rsid w:val="61622697"/>
    <w:rsid w:val="67C07986"/>
    <w:rsid w:val="76BBBB91"/>
    <w:rsid w:val="7BBB517B"/>
    <w:rsid w:val="F4ED8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</w:rPr>
  </w:style>
  <w:style w:type="character" w:customStyle="1" w:styleId="10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641</Words>
  <Characters>3654</Characters>
  <Lines>30</Lines>
  <Paragraphs>8</Paragraphs>
  <TotalTime>250</TotalTime>
  <ScaleCrop>false</ScaleCrop>
  <LinksUpToDate>false</LinksUpToDate>
  <CharactersWithSpaces>4287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2019-05-31T11:22:00Z</dcterms:created>
  <dc:creator>王海英</dc:creator>
  <cp:lastModifiedBy>伊梦</cp:lastModifiedBy>
  <cp:lastPrinted>2019-06-19T08:00:00Z</cp:lastPrinted>
  <dcterms:modified xsi:type="dcterms:W3CDTF">2020-07-16T08:13:30Z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