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ind w:firstLine="0" w:firstLineChars="0"/>
        <w:jc w:val="center"/>
        <w:rPr>
          <w:rFonts w:ascii="Arial" w:hAnsi="Arial" w:cs="Arial"/>
          <w:bCs w:val="0"/>
          <w:color w:val="000000"/>
        </w:rPr>
      </w:pPr>
      <w:r>
        <w:rPr>
          <w:rFonts w:hint="eastAsia" w:ascii="Arial" w:hAnsi="Arial" w:cs="Arial"/>
          <w:bCs w:val="0"/>
          <w:color w:val="000000"/>
        </w:rPr>
        <w:t>南昌市水环境综合治理工程（前湖水系及乌沙河上游段）PPP项目</w:t>
      </w:r>
      <w:bookmarkStart w:id="9" w:name="_GoBack"/>
      <w:bookmarkEnd w:id="9"/>
      <w:r>
        <w:rPr>
          <w:rFonts w:ascii="Arial" w:hAnsi="Arial" w:cs="Arial"/>
          <w:bCs w:val="0"/>
          <w:color w:val="000000"/>
        </w:rPr>
        <w:t>资格预审公告</w:t>
      </w:r>
    </w:p>
    <w:p>
      <w:pPr>
        <w:pStyle w:val="6"/>
        <w:numPr>
          <w:ilvl w:val="0"/>
          <w:numId w:val="1"/>
        </w:numPr>
        <w:spacing w:before="0" w:line="460" w:lineRule="exact"/>
        <w:rPr>
          <w:rFonts w:ascii="宋体" w:hAnsi="宋体" w:eastAsia="宋体"/>
          <w:b/>
          <w:sz w:val="24"/>
          <w:szCs w:val="24"/>
        </w:rPr>
      </w:pPr>
      <w:bookmarkStart w:id="0" w:name="_Toc514762314"/>
      <w:r>
        <w:rPr>
          <w:rFonts w:hint="eastAsia" w:ascii="宋体" w:hAnsi="宋体" w:eastAsia="宋体"/>
          <w:b/>
          <w:sz w:val="24"/>
          <w:szCs w:val="24"/>
        </w:rPr>
        <w:t>招标说明</w:t>
      </w:r>
      <w:bookmarkEnd w:id="0"/>
    </w:p>
    <w:p>
      <w:pPr>
        <w:widowControl/>
        <w:spacing w:line="500" w:lineRule="exact"/>
        <w:ind w:firstLine="480"/>
        <w:jc w:val="left"/>
        <w:rPr>
          <w:rFonts w:hint="eastAsia" w:ascii="宋体" w:hAnsi="宋体" w:cs="宋体"/>
          <w:kern w:val="0"/>
        </w:rPr>
      </w:pPr>
      <w:r>
        <w:rPr>
          <w:rFonts w:hint="eastAsia" w:ascii="宋体" w:hAnsi="宋体" w:cs="宋体"/>
          <w:kern w:val="0"/>
          <w:lang w:bidi="ar"/>
        </w:rPr>
        <w:t>南昌市人民政府决定实施南昌市水环境综合治理工程（前湖水系及乌沙河上游段）PPP项目（以下称“本项目”），并授权南昌市水务局为本项目PPP实施机构，授权南昌水利投资发展有限公司为政府出资人代表，与中标社会资本方共同组建项目公司，由项目公司负责项目的投融资、设计、建设、运营维护等工作。</w:t>
      </w:r>
    </w:p>
    <w:p>
      <w:pPr>
        <w:widowControl/>
        <w:spacing w:line="500" w:lineRule="exact"/>
        <w:ind w:firstLine="480"/>
        <w:jc w:val="left"/>
        <w:rPr>
          <w:rFonts w:hint="eastAsia" w:ascii="宋体" w:hAnsi="宋体" w:cs="宋体"/>
          <w:kern w:val="0"/>
          <w:sz w:val="28"/>
          <w:szCs w:val="28"/>
        </w:rPr>
      </w:pPr>
      <w:r>
        <w:rPr>
          <w:rFonts w:hint="eastAsia" w:ascii="宋体" w:hAnsi="宋体" w:cs="宋体"/>
          <w:kern w:val="0"/>
          <w:lang w:bidi="ar"/>
        </w:rPr>
        <w:t>江西省机电设备招标有限公司受南昌市水务局委托，为本PPP项目招标代理机构，根据《中华人民共和国政府采购法》和《政府和社会资本合作项目政府采购管理办法》等相关法律、法规以及省、市规范性文件的规定，按照公开、公平、公正的原则，对经南昌市发展和改革委员会批复核准的南昌市水环境综合治理工程（前湖水系及乌沙河上游段）PPP项目进行公开招标。现对本项目社会资本方进行公开招标，欢迎具备相应资格条件的社会资本方提出资格预审申请。</w:t>
      </w:r>
    </w:p>
    <w:p>
      <w:pPr>
        <w:pStyle w:val="6"/>
        <w:numPr>
          <w:ilvl w:val="0"/>
          <w:numId w:val="1"/>
        </w:numPr>
        <w:spacing w:before="0" w:line="460" w:lineRule="exact"/>
        <w:rPr>
          <w:rFonts w:ascii="宋体" w:hAnsi="宋体" w:eastAsia="宋体"/>
          <w:b/>
          <w:sz w:val="24"/>
          <w:szCs w:val="24"/>
        </w:rPr>
      </w:pPr>
      <w:bookmarkStart w:id="1" w:name="_Toc514762315"/>
      <w:r>
        <w:rPr>
          <w:rFonts w:ascii="宋体" w:hAnsi="宋体" w:eastAsia="宋体"/>
          <w:b/>
          <w:sz w:val="24"/>
          <w:szCs w:val="24"/>
        </w:rPr>
        <w:t>项目概况</w:t>
      </w:r>
      <w:r>
        <w:rPr>
          <w:rFonts w:hint="eastAsia" w:ascii="宋体" w:hAnsi="宋体" w:eastAsia="宋体"/>
          <w:b/>
          <w:sz w:val="24"/>
          <w:szCs w:val="24"/>
        </w:rPr>
        <w:t>与招标范围</w:t>
      </w:r>
      <w:bookmarkEnd w:id="1"/>
    </w:p>
    <w:p>
      <w:pPr>
        <w:widowControl/>
        <w:spacing w:line="500" w:lineRule="exact"/>
        <w:ind w:firstLine="482"/>
        <w:jc w:val="left"/>
        <w:rPr>
          <w:rFonts w:hint="eastAsia" w:ascii="宋体" w:hAnsi="宋体" w:cs="宋体"/>
          <w:kern w:val="0"/>
        </w:rPr>
      </w:pPr>
      <w:r>
        <w:rPr>
          <w:rFonts w:ascii="Arial" w:hAnsi="Arial" w:cs="Arial"/>
          <w:b/>
          <w:color w:val="000000"/>
        </w:rPr>
        <w:t>2</w:t>
      </w:r>
      <w:r>
        <w:rPr>
          <w:rFonts w:hint="eastAsia" w:ascii="Arial" w:hAnsi="Arial" w:cs="Arial"/>
          <w:b/>
          <w:color w:val="000000"/>
        </w:rPr>
        <w:t>.</w:t>
      </w:r>
      <w:r>
        <w:rPr>
          <w:rFonts w:ascii="Arial" w:hAnsi="Arial" w:cs="Arial"/>
          <w:b/>
          <w:color w:val="000000"/>
        </w:rPr>
        <w:t>1、</w:t>
      </w:r>
      <w:r>
        <w:rPr>
          <w:rFonts w:hint="eastAsia" w:ascii="Arial" w:hAnsi="Arial" w:cs="Arial"/>
          <w:b/>
          <w:color w:val="000000"/>
        </w:rPr>
        <w:t>项目名称：</w:t>
      </w:r>
      <w:r>
        <w:rPr>
          <w:rFonts w:hint="eastAsia" w:ascii="宋体" w:hAnsi="宋体" w:cs="宋体"/>
          <w:kern w:val="0"/>
          <w:lang w:bidi="ar"/>
        </w:rPr>
        <w:t>南昌市水环境综合治理工程（前湖水系及乌沙河上游段）PPP项目</w:t>
      </w:r>
    </w:p>
    <w:p>
      <w:pPr>
        <w:tabs>
          <w:tab w:val="left" w:pos="3540"/>
        </w:tabs>
        <w:ind w:firstLine="482"/>
        <w:rPr>
          <w:rFonts w:ascii="Arial" w:hAnsi="Arial" w:cs="Arial"/>
          <w:b/>
          <w:color w:val="000000"/>
        </w:rPr>
      </w:pPr>
      <w:r>
        <w:rPr>
          <w:rFonts w:ascii="Arial" w:hAnsi="Arial" w:cs="Arial"/>
          <w:b/>
          <w:color w:val="000000"/>
        </w:rPr>
        <w:t>2</w:t>
      </w:r>
      <w:r>
        <w:rPr>
          <w:rFonts w:hint="eastAsia" w:ascii="Arial" w:hAnsi="Arial" w:cs="Arial"/>
          <w:b/>
          <w:color w:val="000000"/>
        </w:rPr>
        <w:t>.2、</w:t>
      </w:r>
      <w:r>
        <w:rPr>
          <w:rFonts w:ascii="Arial" w:hAnsi="Arial" w:cs="Arial"/>
          <w:b/>
          <w:color w:val="000000"/>
        </w:rPr>
        <w:t>项目地点：</w:t>
      </w:r>
      <w:r>
        <w:rPr>
          <w:rFonts w:hint="eastAsia" w:ascii="Arial" w:hAnsi="Arial" w:cs="Arial"/>
          <w:bCs/>
          <w:color w:val="000000"/>
        </w:rPr>
        <w:t>南昌市</w:t>
      </w:r>
      <w:r>
        <w:rPr>
          <w:rFonts w:ascii="Arial" w:hAnsi="Arial" w:cs="Arial"/>
          <w:bCs/>
          <w:color w:val="000000"/>
        </w:rPr>
        <w:tab/>
      </w:r>
    </w:p>
    <w:p>
      <w:pPr>
        <w:ind w:firstLine="482"/>
        <w:rPr>
          <w:rFonts w:hint="eastAsia" w:ascii="宋体" w:hAnsi="宋体" w:cs="宋体"/>
        </w:rPr>
      </w:pPr>
      <w:r>
        <w:rPr>
          <w:rFonts w:ascii="Arial" w:hAnsi="Arial" w:cs="Arial"/>
          <w:b/>
          <w:color w:val="000000"/>
        </w:rPr>
        <w:t>2</w:t>
      </w:r>
      <w:r>
        <w:rPr>
          <w:rFonts w:hint="eastAsia" w:ascii="Arial" w:hAnsi="Arial" w:cs="Arial"/>
          <w:b/>
          <w:color w:val="000000"/>
        </w:rPr>
        <w:t>.</w:t>
      </w:r>
      <w:r>
        <w:rPr>
          <w:rFonts w:ascii="Arial" w:hAnsi="Arial" w:cs="Arial"/>
          <w:b/>
          <w:color w:val="000000"/>
        </w:rPr>
        <w:t>3、</w:t>
      </w:r>
      <w:r>
        <w:rPr>
          <w:rFonts w:hint="eastAsia" w:ascii="宋体" w:hAnsi="宋体" w:cs="宋体"/>
          <w:b/>
          <w:bCs/>
        </w:rPr>
        <w:t>项目概况及规模：</w:t>
      </w:r>
    </w:p>
    <w:p>
      <w:pPr>
        <w:ind w:firstLine="480"/>
        <w:rPr>
          <w:rFonts w:hint="eastAsia" w:ascii="宋体" w:hAnsi="宋体" w:cs="宋体"/>
        </w:rPr>
      </w:pPr>
      <w:r>
        <w:rPr>
          <w:rFonts w:hint="eastAsia" w:ascii="宋体" w:hAnsi="宋体" w:cs="宋体"/>
        </w:rPr>
        <w:t>2.3.1根据《南昌市水环境综合治理工程（前湖水系及乌沙河上游段）工程可行性研究报告》，本项目总投资为311,514.97万元（不含征地拆迁费用，最终总投资以审计的工程竣工决算价为准），其中工程建设费用252,523.31万元，工程建设其他费用30,018.99万元，预备费22,603.38万元，专项费用6,369.29万元。</w:t>
      </w:r>
    </w:p>
    <w:p>
      <w:pPr>
        <w:widowControl/>
        <w:spacing w:line="500" w:lineRule="exact"/>
        <w:ind w:firstLine="480"/>
        <w:jc w:val="left"/>
        <w:rPr>
          <w:rFonts w:hint="eastAsia"/>
        </w:rPr>
      </w:pPr>
      <w:r>
        <w:rPr>
          <w:rFonts w:hint="eastAsia"/>
        </w:rPr>
        <w:t>2.3.2主要工程内容：本项目建设内容主要包含防洪工程、外源治理工程、内源治理工程、水力调控工程、生态修复与水质改善工程及景观提升工程等综合性的整治工程。</w:t>
      </w:r>
    </w:p>
    <w:p>
      <w:pPr>
        <w:widowControl/>
        <w:spacing w:line="500" w:lineRule="exact"/>
        <w:ind w:firstLine="480"/>
        <w:jc w:val="left"/>
        <w:rPr>
          <w:rFonts w:hint="eastAsia"/>
        </w:rPr>
      </w:pPr>
      <w:r>
        <w:rPr>
          <w:rFonts w:hint="eastAsia"/>
        </w:rPr>
        <w:t>（1）防洪工程</w:t>
      </w:r>
    </w:p>
    <w:p>
      <w:pPr>
        <w:widowControl/>
        <w:spacing w:line="500" w:lineRule="exact"/>
        <w:ind w:firstLine="480"/>
        <w:jc w:val="left"/>
        <w:rPr>
          <w:rFonts w:hint="eastAsia"/>
        </w:rPr>
      </w:pPr>
      <w:r>
        <w:rPr>
          <w:rFonts w:hint="eastAsia"/>
        </w:rPr>
        <w:t>乌沙河水系河道治理长度2.1km，前湖水系河道治理长度 13.5km。</w:t>
      </w:r>
    </w:p>
    <w:p>
      <w:pPr>
        <w:widowControl/>
        <w:spacing w:line="500" w:lineRule="exact"/>
        <w:ind w:firstLine="480"/>
        <w:jc w:val="left"/>
        <w:rPr>
          <w:rFonts w:hint="eastAsia"/>
        </w:rPr>
      </w:pPr>
      <w:r>
        <w:rPr>
          <w:rFonts w:hint="eastAsia"/>
        </w:rPr>
        <w:t>（2）外源治理工程</w:t>
      </w:r>
    </w:p>
    <w:p>
      <w:pPr>
        <w:widowControl/>
        <w:spacing w:line="500" w:lineRule="exact"/>
        <w:ind w:firstLine="480"/>
        <w:jc w:val="left"/>
        <w:rPr>
          <w:rFonts w:hint="eastAsia"/>
        </w:rPr>
      </w:pPr>
      <w:r>
        <w:rPr>
          <w:rFonts w:hint="eastAsia"/>
        </w:rPr>
        <w:t>乌沙河水系新建管网 43.624km（其中顶管施工 8.308km），新建调蓄处理站1座（容积2万m3）；前湖水系新建管网 33.24km（其中顶管施工6.95km），新建调蓄处理站2座（总容积6万m3）、1座调蓄塘（容积3.5万m3）、新建人工湿地6万m2。</w:t>
      </w:r>
    </w:p>
    <w:p>
      <w:pPr>
        <w:widowControl/>
        <w:spacing w:line="500" w:lineRule="exact"/>
        <w:ind w:firstLine="480"/>
        <w:jc w:val="left"/>
        <w:rPr>
          <w:rFonts w:hint="eastAsia"/>
        </w:rPr>
      </w:pPr>
      <w:r>
        <w:rPr>
          <w:rFonts w:hint="eastAsia"/>
        </w:rPr>
        <w:t>（3）内源治理工程</w:t>
      </w:r>
    </w:p>
    <w:p>
      <w:pPr>
        <w:widowControl/>
        <w:spacing w:line="500" w:lineRule="exact"/>
        <w:ind w:firstLine="480"/>
        <w:jc w:val="left"/>
        <w:rPr>
          <w:rFonts w:hint="eastAsia"/>
        </w:rPr>
      </w:pPr>
      <w:r>
        <w:rPr>
          <w:rFonts w:hint="eastAsia"/>
        </w:rPr>
        <w:t>乌沙河清淤9万m3（水下方）；前湖水系中云溪水、华南渠、永强排水渠清淤共计15.87万m3（水下方），红角洲清淤47.93 m3（水上方），新建底泥处理厂1座、余土处置工程及拆除工程。</w:t>
      </w:r>
    </w:p>
    <w:p>
      <w:pPr>
        <w:widowControl/>
        <w:spacing w:line="500" w:lineRule="exact"/>
        <w:ind w:firstLine="480"/>
        <w:jc w:val="left"/>
        <w:rPr>
          <w:rFonts w:hint="eastAsia"/>
        </w:rPr>
      </w:pPr>
      <w:r>
        <w:rPr>
          <w:rFonts w:hint="eastAsia"/>
        </w:rPr>
        <w:t>（4）水力调控工程</w:t>
      </w:r>
    </w:p>
    <w:p>
      <w:pPr>
        <w:widowControl/>
        <w:spacing w:line="500" w:lineRule="exact"/>
        <w:ind w:firstLine="480"/>
        <w:jc w:val="left"/>
        <w:rPr>
          <w:rFonts w:hint="eastAsia"/>
        </w:rPr>
      </w:pPr>
      <w:r>
        <w:rPr>
          <w:rFonts w:hint="eastAsia"/>
        </w:rPr>
        <w:t>乌沙河水系不涉及水力调控工程；前湖水系新建一级输水干管 4.182km（埋管3.452km，顶管0.73km），管径2×DN1600；新建一级输水支管1.167km（埋管1.117km，顶管0.05km），管径DN600；新建二级输水干管8.192km（埋管7.15km，顶管1.042km），管径2×DN1600；新建两级泵站（总装机4680kw）；新建前湖调节池工程、戴家村调节池工程。</w:t>
      </w:r>
    </w:p>
    <w:p>
      <w:pPr>
        <w:widowControl/>
        <w:spacing w:line="500" w:lineRule="exact"/>
        <w:ind w:firstLine="480"/>
        <w:jc w:val="left"/>
        <w:rPr>
          <w:rFonts w:hint="eastAsia"/>
        </w:rPr>
      </w:pPr>
      <w:r>
        <w:rPr>
          <w:rFonts w:hint="eastAsia"/>
        </w:rPr>
        <w:t>（5）生态修复与水质改善工程</w:t>
      </w:r>
    </w:p>
    <w:p>
      <w:pPr>
        <w:widowControl/>
        <w:spacing w:line="500" w:lineRule="exact"/>
        <w:ind w:firstLine="480"/>
        <w:jc w:val="left"/>
        <w:rPr>
          <w:rFonts w:hint="eastAsia"/>
        </w:rPr>
      </w:pPr>
      <w:r>
        <w:rPr>
          <w:rFonts w:hint="eastAsia"/>
        </w:rPr>
        <w:t>乌沙河上游段构建1.96万m2湖泊清水型水生态系统、2.18 m2河流型生态系统、曝气增氧设备6套、浮动湿地1105m2、微生物附着基3.71万m2等措施；前湖水系构建107.78万m2湖泊清水型水生态系统、36.13万m2 河流型生态系统、曝气增氧设备21套、浮动湿地1040m2、微生物附着基8.65万m2；PGPR生态修复设备90套等措施。</w:t>
      </w:r>
    </w:p>
    <w:p>
      <w:pPr>
        <w:widowControl/>
        <w:spacing w:line="500" w:lineRule="exact"/>
        <w:ind w:firstLine="480"/>
        <w:jc w:val="left"/>
        <w:rPr>
          <w:rFonts w:hint="eastAsia"/>
        </w:rPr>
      </w:pPr>
      <w:r>
        <w:rPr>
          <w:rFonts w:hint="eastAsia"/>
        </w:rPr>
        <w:t>（6）景观提升工程</w:t>
      </w:r>
    </w:p>
    <w:p>
      <w:pPr>
        <w:widowControl/>
        <w:spacing w:line="500" w:lineRule="exact"/>
        <w:ind w:firstLine="480"/>
        <w:jc w:val="left"/>
        <w:rPr>
          <w:rFonts w:hint="eastAsia"/>
        </w:rPr>
      </w:pPr>
      <w:r>
        <w:rPr>
          <w:rFonts w:hint="eastAsia"/>
        </w:rPr>
        <w:t>乌沙河水系景观设计总面积114.61万m2，前湖水系景观设计总 面积16.40万m2。</w:t>
      </w:r>
    </w:p>
    <w:p>
      <w:pPr>
        <w:ind w:firstLine="482"/>
        <w:rPr>
          <w:rFonts w:hint="eastAsia" w:ascii="Arial" w:hAnsi="Arial" w:cs="Arial"/>
          <w:b/>
          <w:color w:val="000000"/>
        </w:rPr>
      </w:pPr>
      <w:r>
        <w:rPr>
          <w:rFonts w:hint="eastAsia" w:ascii="Arial" w:hAnsi="Arial" w:cs="Arial"/>
          <w:b/>
          <w:color w:val="000000"/>
        </w:rPr>
        <w:t>2.4 招标内容及范围：</w:t>
      </w:r>
    </w:p>
    <w:p>
      <w:pPr>
        <w:widowControl/>
        <w:adjustRightInd w:val="0"/>
        <w:snapToGrid w:val="0"/>
        <w:spacing w:line="500" w:lineRule="exact"/>
        <w:ind w:firstLine="480"/>
        <w:jc w:val="left"/>
        <w:rPr>
          <w:rFonts w:hint="eastAsia" w:ascii="宋体" w:hAnsi="宋体" w:cs="宋体"/>
        </w:rPr>
      </w:pPr>
      <w:r>
        <w:rPr>
          <w:rFonts w:hint="eastAsia" w:ascii="宋体" w:hAnsi="宋体" w:cs="宋体"/>
        </w:rPr>
        <w:t>本项目招标内容为</w:t>
      </w:r>
      <w:r>
        <w:rPr>
          <w:rFonts w:hint="eastAsia" w:ascii="宋体" w:hAnsi="宋体" w:cs="宋体"/>
          <w:kern w:val="0"/>
          <w:lang w:bidi="ar"/>
        </w:rPr>
        <w:t>南昌市水环境综合治理工程（前湖水系及乌沙河上游段）PPP项目</w:t>
      </w:r>
      <w:r>
        <w:rPr>
          <w:rFonts w:hint="eastAsia" w:ascii="宋体" w:hAnsi="宋体" w:cs="宋体"/>
        </w:rPr>
        <w:t>，招标范围为本项目的勘察设计、投融资、建设、运营维护，并在合作期结束时将项目无偿移交给政府或其指定机构。</w:t>
      </w:r>
    </w:p>
    <w:p>
      <w:pPr>
        <w:widowControl/>
        <w:adjustRightInd w:val="0"/>
        <w:snapToGrid w:val="0"/>
        <w:spacing w:line="500" w:lineRule="exact"/>
        <w:ind w:firstLine="480"/>
        <w:jc w:val="left"/>
        <w:rPr>
          <w:rFonts w:ascii="宋体" w:hAnsi="宋体" w:cs="宋体"/>
        </w:rPr>
      </w:pPr>
      <w:r>
        <w:rPr>
          <w:rFonts w:hint="eastAsia" w:ascii="宋体" w:hAnsi="宋体" w:cs="宋体"/>
        </w:rPr>
        <w:t>工程范围以本项目各类设计文件、施工图纸及相关技术标准和要求为准。</w:t>
      </w:r>
    </w:p>
    <w:p>
      <w:pPr>
        <w:ind w:firstLine="482"/>
        <w:rPr>
          <w:rFonts w:ascii="Arial" w:hAnsi="Arial" w:cs="Arial"/>
          <w:b/>
          <w:bCs/>
          <w:color w:val="000000"/>
        </w:rPr>
      </w:pPr>
      <w:r>
        <w:rPr>
          <w:rFonts w:ascii="Arial" w:hAnsi="Arial" w:cs="Arial"/>
          <w:b/>
          <w:bCs/>
          <w:color w:val="000000"/>
        </w:rPr>
        <w:t>2</w:t>
      </w:r>
      <w:r>
        <w:rPr>
          <w:rFonts w:hint="eastAsia" w:ascii="Arial" w:hAnsi="Arial" w:cs="Arial"/>
          <w:b/>
          <w:bCs/>
          <w:color w:val="000000"/>
        </w:rPr>
        <w:t>.</w:t>
      </w:r>
      <w:r>
        <w:rPr>
          <w:rFonts w:ascii="Arial" w:hAnsi="Arial" w:cs="Arial"/>
          <w:b/>
          <w:bCs/>
          <w:color w:val="000000"/>
        </w:rPr>
        <w:t>5、</w:t>
      </w:r>
      <w:r>
        <w:rPr>
          <w:rFonts w:hint="eastAsia" w:ascii="Arial" w:hAnsi="Arial" w:cs="Arial"/>
          <w:b/>
          <w:bCs/>
          <w:color w:val="000000"/>
        </w:rPr>
        <w:t>项目</w:t>
      </w:r>
      <w:r>
        <w:rPr>
          <w:rFonts w:ascii="Arial" w:hAnsi="Arial" w:cs="Arial"/>
          <w:b/>
          <w:bCs/>
          <w:color w:val="000000"/>
        </w:rPr>
        <w:t>合作模式</w:t>
      </w:r>
    </w:p>
    <w:p>
      <w:pPr>
        <w:ind w:firstLine="480"/>
        <w:rPr>
          <w:rFonts w:hint="eastAsia" w:ascii="Arial" w:hAnsi="Arial" w:cs="Arial"/>
          <w:color w:val="000000"/>
        </w:rPr>
      </w:pPr>
      <w:r>
        <w:rPr>
          <w:rFonts w:ascii="Arial" w:hAnsi="Arial" w:cs="Arial"/>
          <w:color w:val="000000"/>
        </w:rPr>
        <w:t>本项目</w:t>
      </w:r>
      <w:r>
        <w:rPr>
          <w:rFonts w:hint="eastAsia" w:ascii="Arial" w:hAnsi="Arial" w:cs="Arial"/>
          <w:color w:val="000000"/>
        </w:rPr>
        <w:t>将采用PPP模式下的“DBFOT”的运作方式，在PPP合作期限内，南昌市人民政府指定的政府方出资代表南昌水利投资发展有限公司将与中选社会资本合资设立项目公司，项目公司拥有本项目的PPP经营权，具体负责本项目的设计、融资、建设、运营维护及移交，通过政府支付可用性付费、运维绩效付费，获得合理投资运营回报。待项目合同期满终止后，由项目公司将项目资产及相关权利等无偿移交给政府；</w:t>
      </w:r>
    </w:p>
    <w:p>
      <w:pPr>
        <w:ind w:firstLine="482"/>
        <w:rPr>
          <w:rFonts w:hint="eastAsia" w:ascii="Arial" w:hAnsi="Arial" w:cs="Arial"/>
          <w:b/>
          <w:bCs/>
          <w:color w:val="000000"/>
        </w:rPr>
      </w:pPr>
      <w:r>
        <w:rPr>
          <w:rFonts w:hint="eastAsia" w:ascii="Arial" w:hAnsi="Arial" w:cs="Arial"/>
          <w:b/>
          <w:bCs/>
          <w:color w:val="000000"/>
        </w:rPr>
        <w:t>2.6 项目公司组建要求</w:t>
      </w:r>
    </w:p>
    <w:p>
      <w:pPr>
        <w:spacing w:line="480" w:lineRule="exact"/>
        <w:ind w:firstLine="480"/>
        <w:rPr>
          <w:rFonts w:ascii="宋体" w:hAnsi="宋体" w:cs="宋体"/>
          <w:lang w:val="zh-CN"/>
        </w:rPr>
      </w:pPr>
      <w:r>
        <w:rPr>
          <w:rFonts w:ascii="宋体" w:hAnsi="宋体" w:cs="宋体"/>
          <w:lang w:val="zh-CN"/>
        </w:rPr>
        <w:fldChar w:fldCharType="begin"/>
      </w:r>
      <w:r>
        <w:rPr>
          <w:rFonts w:ascii="宋体" w:hAnsi="宋体" w:cs="宋体"/>
          <w:lang w:val="zh-CN"/>
        </w:rPr>
        <w:instrText xml:space="preserve"> </w:instrText>
      </w:r>
      <w:r>
        <w:rPr>
          <w:rFonts w:hint="eastAsia" w:ascii="宋体" w:hAnsi="宋体" w:cs="宋体"/>
          <w:lang w:val="zh-CN"/>
        </w:rPr>
        <w:instrText xml:space="preserve">= 1 \* GB3</w:instrText>
      </w:r>
      <w:r>
        <w:rPr>
          <w:rFonts w:ascii="宋体" w:hAnsi="宋体" w:cs="宋体"/>
          <w:lang w:val="zh-CN"/>
        </w:rPr>
        <w:instrText xml:space="preserve"> </w:instrText>
      </w:r>
      <w:r>
        <w:rPr>
          <w:rFonts w:ascii="宋体" w:hAnsi="宋体" w:cs="宋体"/>
          <w:lang w:val="zh-CN"/>
        </w:rPr>
        <w:fldChar w:fldCharType="separate"/>
      </w:r>
      <w:r>
        <w:rPr>
          <w:rFonts w:hint="eastAsia" w:ascii="宋体" w:hAnsi="宋体" w:cs="宋体"/>
          <w:lang w:val="zh-CN"/>
        </w:rPr>
        <w:t>①</w:t>
      </w:r>
      <w:r>
        <w:rPr>
          <w:rFonts w:ascii="宋体" w:hAnsi="宋体" w:cs="宋体"/>
          <w:lang w:val="zh-CN"/>
        </w:rPr>
        <w:fldChar w:fldCharType="end"/>
      </w:r>
      <w:r>
        <w:rPr>
          <w:rFonts w:hint="eastAsia" w:ascii="宋体" w:hAnsi="宋体" w:cs="宋体"/>
          <w:lang w:val="zh-CN"/>
        </w:rPr>
        <w:t>项目公司组织形式：有限责任公司</w:t>
      </w:r>
    </w:p>
    <w:p>
      <w:pPr>
        <w:spacing w:line="480" w:lineRule="exact"/>
        <w:ind w:firstLine="480"/>
        <w:rPr>
          <w:rFonts w:hint="eastAsia" w:ascii="宋体" w:hAnsi="宋体" w:cs="宋体"/>
          <w:lang w:val="zh-CN"/>
        </w:rPr>
      </w:pPr>
      <w:r>
        <w:rPr>
          <w:rFonts w:hint="eastAsia" w:ascii="宋体" w:hAnsi="宋体" w:cs="宋体"/>
          <w:lang w:val="zh-CN"/>
        </w:rPr>
        <w:t>②项目公司股权结构：项目公司的股权</w:t>
      </w:r>
      <w:r>
        <w:rPr>
          <w:rFonts w:hint="eastAsia" w:ascii="宋体" w:hAnsi="宋体" w:cs="宋体"/>
        </w:rPr>
        <w:t>由政府出资代表与</w:t>
      </w:r>
      <w:r>
        <w:rPr>
          <w:rFonts w:hint="eastAsia" w:ascii="宋体" w:hAnsi="宋体" w:cs="宋体"/>
          <w:lang w:val="zh-CN"/>
        </w:rPr>
        <w:t>社会资本</w:t>
      </w:r>
      <w:r>
        <w:rPr>
          <w:rFonts w:ascii="宋体" w:hAnsi="宋体" w:cs="宋体"/>
          <w:lang w:val="zh-CN"/>
        </w:rPr>
        <w:t>方</w:t>
      </w:r>
      <w:r>
        <w:rPr>
          <w:rFonts w:hint="eastAsia" w:ascii="宋体" w:hAnsi="宋体" w:cs="宋体"/>
        </w:rPr>
        <w:t>按30%：70%</w:t>
      </w:r>
      <w:r>
        <w:rPr>
          <w:rFonts w:hint="eastAsia" w:ascii="宋体" w:hAnsi="宋体" w:cs="宋体"/>
          <w:lang w:val="zh-CN"/>
        </w:rPr>
        <w:t>出资。</w:t>
      </w:r>
    </w:p>
    <w:p>
      <w:pPr>
        <w:spacing w:line="480" w:lineRule="exact"/>
        <w:ind w:firstLine="480"/>
        <w:rPr>
          <w:rFonts w:ascii="宋体" w:hAnsi="宋体" w:cs="宋体"/>
          <w:lang w:val="zh-CN"/>
        </w:rPr>
      </w:pPr>
      <w:r>
        <w:rPr>
          <w:rFonts w:ascii="宋体" w:hAnsi="宋体" w:cs="宋体"/>
          <w:lang w:val="zh-CN"/>
        </w:rPr>
        <w:fldChar w:fldCharType="begin"/>
      </w:r>
      <w:r>
        <w:rPr>
          <w:rFonts w:ascii="宋体" w:hAnsi="宋体" w:cs="宋体"/>
          <w:lang w:val="zh-CN"/>
        </w:rPr>
        <w:instrText xml:space="preserve"> </w:instrText>
      </w:r>
      <w:r>
        <w:rPr>
          <w:rFonts w:hint="eastAsia" w:ascii="宋体" w:hAnsi="宋体" w:cs="宋体"/>
          <w:lang w:val="zh-CN"/>
        </w:rPr>
        <w:instrText xml:space="preserve">= 3 \* GB3</w:instrText>
      </w:r>
      <w:r>
        <w:rPr>
          <w:rFonts w:ascii="宋体" w:hAnsi="宋体" w:cs="宋体"/>
          <w:lang w:val="zh-CN"/>
        </w:rPr>
        <w:instrText xml:space="preserve"> </w:instrText>
      </w:r>
      <w:r>
        <w:rPr>
          <w:rFonts w:ascii="宋体" w:hAnsi="宋体" w:cs="宋体"/>
          <w:lang w:val="zh-CN"/>
        </w:rPr>
        <w:fldChar w:fldCharType="separate"/>
      </w:r>
      <w:r>
        <w:rPr>
          <w:rFonts w:hint="eastAsia" w:ascii="宋体" w:hAnsi="宋体" w:cs="宋体"/>
          <w:lang w:val="zh-CN"/>
        </w:rPr>
        <w:t>③</w:t>
      </w:r>
      <w:r>
        <w:rPr>
          <w:rFonts w:ascii="宋体" w:hAnsi="宋体" w:cs="宋体"/>
          <w:lang w:val="zh-CN"/>
        </w:rPr>
        <w:fldChar w:fldCharType="end"/>
      </w:r>
      <w:r>
        <w:rPr>
          <w:rFonts w:hint="eastAsia" w:ascii="宋体" w:hAnsi="宋体" w:cs="宋体"/>
          <w:lang w:val="zh-CN"/>
        </w:rPr>
        <w:t>注册地为项目所在地：南昌市</w:t>
      </w:r>
    </w:p>
    <w:p>
      <w:pPr>
        <w:ind w:firstLine="482"/>
        <w:rPr>
          <w:rFonts w:hint="eastAsia" w:ascii="Arial" w:hAnsi="Arial" w:cs="Arial"/>
          <w:b/>
          <w:bCs/>
          <w:color w:val="000000"/>
        </w:rPr>
      </w:pPr>
      <w:r>
        <w:rPr>
          <w:rFonts w:hint="eastAsia" w:ascii="Arial" w:hAnsi="Arial" w:cs="Arial"/>
          <w:b/>
          <w:bCs/>
          <w:color w:val="000000"/>
        </w:rPr>
        <w:t>2.7 资金来源：通过</w:t>
      </w:r>
      <w:r>
        <w:rPr>
          <w:rFonts w:ascii="Arial" w:hAnsi="Arial" w:cs="Arial"/>
          <w:b/>
          <w:bCs/>
          <w:color w:val="000000"/>
        </w:rPr>
        <w:t>项目资本金和融资资金</w:t>
      </w:r>
      <w:r>
        <w:rPr>
          <w:rFonts w:hint="eastAsia" w:ascii="Arial" w:hAnsi="Arial" w:cs="Arial"/>
          <w:b/>
          <w:bCs/>
          <w:color w:val="000000"/>
        </w:rPr>
        <w:t>获得：</w:t>
      </w:r>
    </w:p>
    <w:p>
      <w:pPr>
        <w:spacing w:line="480" w:lineRule="exact"/>
        <w:ind w:firstLine="480"/>
        <w:rPr>
          <w:rFonts w:hint="eastAsia" w:ascii="宋体" w:hAnsi="宋体" w:cs="宋体"/>
        </w:rPr>
      </w:pPr>
      <w:r>
        <w:rPr>
          <w:rFonts w:ascii="宋体" w:hAnsi="宋体" w:cs="宋体"/>
          <w:lang w:val="zh-CN"/>
        </w:rPr>
        <w:fldChar w:fldCharType="begin"/>
      </w:r>
      <w:r>
        <w:rPr>
          <w:rFonts w:ascii="宋体" w:hAnsi="宋体" w:cs="宋体"/>
          <w:lang w:val="zh-CN"/>
        </w:rPr>
        <w:instrText xml:space="preserve"> </w:instrText>
      </w:r>
      <w:r>
        <w:rPr>
          <w:rFonts w:hint="eastAsia" w:ascii="宋体" w:hAnsi="宋体" w:cs="宋体"/>
          <w:lang w:val="zh-CN"/>
        </w:rPr>
        <w:instrText xml:space="preserve">= 1 \* GB3</w:instrText>
      </w:r>
      <w:r>
        <w:rPr>
          <w:rFonts w:ascii="宋体" w:hAnsi="宋体" w:cs="宋体"/>
          <w:lang w:val="zh-CN"/>
        </w:rPr>
        <w:instrText xml:space="preserve"> </w:instrText>
      </w:r>
      <w:r>
        <w:rPr>
          <w:rFonts w:ascii="宋体" w:hAnsi="宋体" w:cs="宋体"/>
          <w:lang w:val="zh-CN"/>
        </w:rPr>
        <w:fldChar w:fldCharType="separate"/>
      </w:r>
      <w:r>
        <w:rPr>
          <w:rFonts w:hint="eastAsia" w:ascii="宋体" w:hAnsi="宋体" w:cs="宋体"/>
          <w:lang w:val="zh-CN"/>
        </w:rPr>
        <w:t>①</w:t>
      </w:r>
      <w:r>
        <w:rPr>
          <w:rFonts w:ascii="宋体" w:hAnsi="宋体" w:cs="宋体"/>
          <w:lang w:val="zh-CN"/>
        </w:rPr>
        <w:fldChar w:fldCharType="end"/>
      </w:r>
      <w:r>
        <w:rPr>
          <w:rFonts w:hint="eastAsia" w:ascii="宋体" w:hAnsi="宋体" w:cs="宋体"/>
          <w:lang w:val="zh-CN"/>
        </w:rPr>
        <w:t>项目资本金：为满足项目公司融资需要，项目公司成立后应投入的项目资本金为</w:t>
      </w:r>
      <w:r>
        <w:rPr>
          <w:rFonts w:hint="eastAsia" w:ascii="宋体" w:hAnsi="宋体" w:cs="宋体"/>
        </w:rPr>
        <w:t>总投资额</w:t>
      </w:r>
      <w:r>
        <w:rPr>
          <w:rFonts w:hint="eastAsia" w:ascii="宋体" w:hAnsi="宋体" w:cs="宋体"/>
          <w:lang w:val="zh-CN"/>
        </w:rPr>
        <w:t>的2</w:t>
      </w:r>
      <w:r>
        <w:rPr>
          <w:rFonts w:ascii="宋体" w:hAnsi="宋体" w:cs="宋体"/>
          <w:lang w:val="zh-CN"/>
        </w:rPr>
        <w:t>0</w:t>
      </w:r>
      <w:r>
        <w:rPr>
          <w:rFonts w:hint="eastAsia" w:ascii="宋体" w:hAnsi="宋体" w:cs="宋体"/>
          <w:lang w:val="zh-CN"/>
        </w:rPr>
        <w:t>%，该部分资金由项目公司股东以现金方式按股权同比例，</w:t>
      </w:r>
      <w:r>
        <w:rPr>
          <w:rFonts w:hint="eastAsia" w:ascii="宋体" w:hAnsi="宋体" w:cs="宋体"/>
        </w:rPr>
        <w:t>同时在</w:t>
      </w:r>
      <w:r>
        <w:rPr>
          <w:rFonts w:hint="eastAsia" w:ascii="宋体" w:hAnsi="宋体" w:cs="宋体"/>
          <w:lang w:val="zh-CN"/>
        </w:rPr>
        <w:t>必须</w:t>
      </w:r>
      <w:r>
        <w:rPr>
          <w:rFonts w:hint="eastAsia" w:ascii="宋体" w:hAnsi="宋体" w:cs="宋体"/>
        </w:rPr>
        <w:t>满足工程建设资金需要和银行融资要求前提下可以</w:t>
      </w:r>
      <w:r>
        <w:rPr>
          <w:rFonts w:hint="eastAsia" w:ascii="宋体" w:hAnsi="宋体" w:cs="宋体"/>
          <w:lang w:val="zh-CN"/>
        </w:rPr>
        <w:t>分批到位</w:t>
      </w:r>
      <w:r>
        <w:rPr>
          <w:rFonts w:hint="eastAsia" w:ascii="宋体" w:hAnsi="宋体" w:cs="宋体"/>
        </w:rPr>
        <w:t>。项目公司的注册资本可转为项目资本金。</w:t>
      </w:r>
    </w:p>
    <w:p>
      <w:pPr>
        <w:spacing w:line="480" w:lineRule="exact"/>
        <w:ind w:firstLine="480"/>
        <w:rPr>
          <w:rFonts w:hint="eastAsia" w:ascii="宋体" w:hAnsi="宋体" w:cs="宋体"/>
        </w:rPr>
      </w:pPr>
      <w:r>
        <w:rPr>
          <w:rFonts w:hint="eastAsia" w:ascii="宋体" w:hAnsi="宋体" w:cs="宋体"/>
          <w:lang w:val="zh-CN"/>
        </w:rPr>
        <w:t>②融资资金</w:t>
      </w:r>
      <w:r>
        <w:rPr>
          <w:rFonts w:hint="eastAsia" w:ascii="宋体" w:hAnsi="宋体" w:cs="宋体"/>
        </w:rPr>
        <w:t>：本项目融资总额约为总投资的80%，由中标社会资本方通过项目公司采用金融机构贷款、股东借款等多种方式筹措。</w:t>
      </w:r>
    </w:p>
    <w:p>
      <w:pPr>
        <w:spacing w:line="480" w:lineRule="exact"/>
        <w:ind w:firstLine="482"/>
        <w:rPr>
          <w:rFonts w:hint="eastAsia" w:ascii="宋体" w:hAnsi="宋体" w:cs="宋体"/>
        </w:rPr>
      </w:pPr>
      <w:r>
        <w:rPr>
          <w:rFonts w:hint="eastAsia" w:ascii="宋体" w:hAnsi="宋体" w:cs="宋体"/>
          <w:b/>
        </w:rPr>
        <w:t>2.8 合作期限：</w:t>
      </w:r>
      <w:r>
        <w:rPr>
          <w:rFonts w:hint="eastAsia" w:ascii="宋体" w:hAnsi="宋体" w:cs="宋体"/>
        </w:rPr>
        <w:t>10年，其中建设期2年，运营期8年。</w:t>
      </w:r>
    </w:p>
    <w:p>
      <w:pPr>
        <w:spacing w:line="480" w:lineRule="exact"/>
        <w:ind w:firstLine="482"/>
        <w:rPr>
          <w:rFonts w:hint="eastAsia" w:ascii="Arial" w:hAnsi="Arial" w:cs="Arial"/>
          <w:color w:val="000000"/>
        </w:rPr>
      </w:pPr>
      <w:r>
        <w:rPr>
          <w:rFonts w:hint="eastAsia" w:ascii="宋体" w:hAnsi="宋体" w:cs="宋体"/>
          <w:b/>
          <w:kern w:val="0"/>
        </w:rPr>
        <w:t>2.9 投资回报机制：</w:t>
      </w:r>
      <w:r>
        <w:rPr>
          <w:rFonts w:hint="eastAsia" w:ascii="Arial" w:hAnsi="Arial" w:cs="Arial"/>
          <w:color w:val="000000"/>
        </w:rPr>
        <w:t>可行性缺口补助。</w:t>
      </w:r>
    </w:p>
    <w:p>
      <w:pPr>
        <w:spacing w:line="480" w:lineRule="exact"/>
        <w:ind w:firstLine="482"/>
        <w:rPr>
          <w:rFonts w:hint="eastAsia" w:ascii="宋体" w:hAnsi="宋体" w:cs="宋体"/>
          <w:kern w:val="0"/>
        </w:rPr>
      </w:pPr>
      <w:r>
        <w:rPr>
          <w:rFonts w:hint="eastAsia" w:ascii="宋体" w:hAnsi="宋体" w:cs="宋体"/>
          <w:b/>
          <w:kern w:val="0"/>
        </w:rPr>
        <w:t>2.10 质量要求：</w:t>
      </w:r>
      <w:r>
        <w:rPr>
          <w:rFonts w:hint="eastAsia" w:ascii="宋体" w:hAnsi="宋体" w:cs="宋体"/>
          <w:kern w:val="0"/>
        </w:rPr>
        <w:t>符合国家相关规范合格标准。</w:t>
      </w:r>
    </w:p>
    <w:p>
      <w:pPr>
        <w:pStyle w:val="6"/>
        <w:numPr>
          <w:ilvl w:val="0"/>
          <w:numId w:val="1"/>
        </w:numPr>
        <w:spacing w:before="0" w:line="460" w:lineRule="exact"/>
        <w:rPr>
          <w:rFonts w:ascii="宋体" w:hAnsi="宋体" w:eastAsia="宋体"/>
          <w:b/>
          <w:sz w:val="24"/>
          <w:szCs w:val="24"/>
        </w:rPr>
      </w:pPr>
      <w:bookmarkStart w:id="2" w:name="_Toc514762316"/>
      <w:r>
        <w:rPr>
          <w:rFonts w:ascii="宋体" w:hAnsi="宋体" w:eastAsia="宋体"/>
          <w:b/>
          <w:sz w:val="24"/>
          <w:szCs w:val="24"/>
        </w:rPr>
        <w:t>申请人资格要求</w:t>
      </w:r>
      <w:bookmarkEnd w:id="2"/>
    </w:p>
    <w:p>
      <w:pPr>
        <w:ind w:firstLine="480"/>
        <w:rPr>
          <w:rFonts w:hint="eastAsia"/>
        </w:rPr>
      </w:pPr>
      <w:r>
        <w:rPr>
          <w:rFonts w:hint="eastAsia"/>
        </w:rPr>
        <w:t>3.1在中国境内依法注册的企业法人（以契约型、公司型或有限合伙型产业投资基金作为财务投资人可参与本项目投标活动），且合法存续，没有处于被吊销营业执照、责令关闭或者被撤销等不良状态；</w:t>
      </w:r>
    </w:p>
    <w:p>
      <w:pPr>
        <w:ind w:firstLine="480"/>
        <w:rPr>
          <w:rFonts w:hint="eastAsia"/>
        </w:rPr>
      </w:pPr>
      <w:r>
        <w:rPr>
          <w:rFonts w:hint="eastAsia"/>
        </w:rPr>
        <w:t>3.2不得存在法律规定的禁止同时参加投标的情形；</w:t>
      </w:r>
    </w:p>
    <w:p>
      <w:pPr>
        <w:ind w:firstLine="482"/>
        <w:rPr>
          <w:rFonts w:hint="eastAsia" w:ascii="宋体" w:hAnsi="宋体" w:cs="宋体"/>
          <w:b/>
          <w:bCs/>
          <w:kern w:val="0"/>
        </w:rPr>
      </w:pPr>
      <w:r>
        <w:rPr>
          <w:rFonts w:hint="eastAsia" w:ascii="宋体" w:hAnsi="宋体" w:cs="宋体"/>
          <w:b/>
          <w:bCs/>
          <w:kern w:val="0"/>
        </w:rPr>
        <w:t>3.3符合《中华人民共和国政府采购法》第二十二条的规定：</w:t>
      </w:r>
    </w:p>
    <w:p>
      <w:pPr>
        <w:spacing w:line="500" w:lineRule="exact"/>
        <w:ind w:firstLine="480"/>
        <w:rPr>
          <w:bCs/>
        </w:rPr>
      </w:pPr>
      <w:r>
        <w:rPr>
          <w:rFonts w:hint="eastAsia"/>
          <w:bCs/>
        </w:rPr>
        <w:t>（1）具有独立承担民事责任的能力；</w:t>
      </w:r>
    </w:p>
    <w:p>
      <w:pPr>
        <w:spacing w:line="500" w:lineRule="exact"/>
        <w:ind w:firstLine="480"/>
        <w:rPr>
          <w:bCs/>
        </w:rPr>
      </w:pPr>
      <w:r>
        <w:rPr>
          <w:rFonts w:hint="eastAsia"/>
          <w:bCs/>
        </w:rPr>
        <w:t>（2）具有良好的商业信誉和健全的财务会计制度；</w:t>
      </w:r>
    </w:p>
    <w:p>
      <w:pPr>
        <w:spacing w:line="500" w:lineRule="exact"/>
        <w:ind w:firstLine="480"/>
        <w:rPr>
          <w:bCs/>
        </w:rPr>
      </w:pPr>
      <w:r>
        <w:rPr>
          <w:rFonts w:hint="eastAsia"/>
          <w:bCs/>
        </w:rPr>
        <w:t>（3）具有履行合同所必需的设备和专业技术能力；</w:t>
      </w:r>
    </w:p>
    <w:p>
      <w:pPr>
        <w:spacing w:line="500" w:lineRule="exact"/>
        <w:ind w:firstLine="480"/>
        <w:rPr>
          <w:bCs/>
        </w:rPr>
      </w:pPr>
      <w:r>
        <w:rPr>
          <w:rFonts w:hint="eastAsia"/>
          <w:bCs/>
        </w:rPr>
        <w:t>（4）有依法缴纳税收和社会保障资金的良好记录；</w:t>
      </w:r>
    </w:p>
    <w:p>
      <w:pPr>
        <w:spacing w:line="500" w:lineRule="exact"/>
        <w:ind w:firstLine="480"/>
        <w:rPr>
          <w:bCs/>
        </w:rPr>
      </w:pPr>
      <w:r>
        <w:rPr>
          <w:rFonts w:hint="eastAsia"/>
          <w:bCs/>
        </w:rPr>
        <w:t>（5）参加政府采购活动前三年内，在经营活动中没有重大违法记录；</w:t>
      </w:r>
    </w:p>
    <w:p>
      <w:pPr>
        <w:spacing w:line="500" w:lineRule="exact"/>
        <w:ind w:firstLine="480"/>
        <w:rPr>
          <w:rFonts w:hint="eastAsia"/>
          <w:bCs/>
        </w:rPr>
      </w:pPr>
      <w:r>
        <w:rPr>
          <w:rFonts w:hint="eastAsia"/>
          <w:bCs/>
        </w:rPr>
        <w:t>（6）法律、行政法规规定的其他条件。</w:t>
      </w:r>
    </w:p>
    <w:p>
      <w:pPr>
        <w:spacing w:line="500" w:lineRule="exact"/>
        <w:ind w:firstLine="480"/>
        <w:rPr>
          <w:rFonts w:hint="eastAsia"/>
        </w:rPr>
      </w:pPr>
      <w:r>
        <w:rPr>
          <w:rFonts w:hint="eastAsia"/>
        </w:rPr>
        <w:t>A、单位负责人为同一人或者存在直接控股、管理关系的不同供应商，不得参加同一合同项下的政府采购活动。</w:t>
      </w:r>
    </w:p>
    <w:p>
      <w:pPr>
        <w:spacing w:line="500" w:lineRule="exact"/>
        <w:ind w:firstLine="480"/>
        <w:rPr>
          <w:rFonts w:hint="eastAsia"/>
          <w:bCs/>
        </w:rPr>
      </w:pPr>
      <w:r>
        <w:rPr>
          <w:rFonts w:hint="eastAsia"/>
        </w:rPr>
        <w:t>B、以联合体形式参加政府采购活动的，联合体各方不得再单独参加或者与其他供应商另外组成联合体参加同一合同项下的政府采购活动。</w:t>
      </w:r>
    </w:p>
    <w:p>
      <w:pPr>
        <w:spacing w:line="500" w:lineRule="exact"/>
        <w:ind w:firstLine="480"/>
        <w:rPr>
          <w:rFonts w:hint="eastAsia"/>
        </w:rPr>
      </w:pPr>
      <w:r>
        <w:rPr>
          <w:rFonts w:hint="eastAsia"/>
        </w:rPr>
        <w:t>C、申请人或其法人代表及拟派项目负责人被列入“信用中国”网站（www.creditchina.gov.cn）失信被执行人、重大税收违法案件当事人名单、政府采购严重违法失信名单（资格预审公告发布前从最高人民法院失信被执行人信息库中删除的除外）的不得参加本次资格预审申请。</w:t>
      </w:r>
    </w:p>
    <w:p>
      <w:pPr>
        <w:ind w:firstLine="480"/>
        <w:rPr>
          <w:rFonts w:hint="eastAsia"/>
        </w:rPr>
      </w:pPr>
      <w:r>
        <w:rPr>
          <w:rFonts w:hint="eastAsia"/>
        </w:rPr>
        <w:t>D、</w:t>
      </w:r>
      <w:r>
        <w:rPr>
          <w:rFonts w:hint="eastAsia" w:ascii="宋体" w:hAnsi="宋体" w:cs="宋体"/>
          <w:kern w:val="0"/>
        </w:rPr>
        <w:t>本次资格预审公告发布之日前</w:t>
      </w:r>
      <w:r>
        <w:rPr>
          <w:rFonts w:hint="eastAsia"/>
        </w:rPr>
        <w:t>36个月内，申请人、申请人法人代表、拟派项目经理及技术负责人由</w:t>
      </w:r>
      <w:r>
        <w:rPr>
          <w:rFonts w:hint="eastAsia" w:ascii="宋体" w:hAnsi="宋体" w:cs="宋体"/>
          <w:kern w:val="0"/>
        </w:rPr>
        <w:t>检察机关出具的在有效期内的无行贿犯罪档案查询结果告知函</w:t>
      </w:r>
      <w:r>
        <w:rPr>
          <w:rFonts w:hint="eastAsia"/>
        </w:rPr>
        <w:t>，行贿犯罪档案查询结果的开具日期须不早于资格预审公告发布之日。</w:t>
      </w:r>
    </w:p>
    <w:p>
      <w:pPr>
        <w:ind w:firstLine="480"/>
        <w:rPr>
          <w:rFonts w:hint="eastAsia"/>
        </w:rPr>
      </w:pPr>
      <w:r>
        <w:rPr>
          <w:rFonts w:hint="eastAsia"/>
        </w:rPr>
        <w:t>E、与采购人存在利害关系可能影响招标公正性的法人，不得参加本招标项目投标。</w:t>
      </w:r>
    </w:p>
    <w:p>
      <w:pPr>
        <w:ind w:firstLine="482"/>
        <w:rPr>
          <w:rFonts w:hint="eastAsia" w:ascii="宋体" w:hAnsi="宋体" w:cs="宋体"/>
          <w:b/>
          <w:bCs/>
          <w:kern w:val="0"/>
        </w:rPr>
      </w:pPr>
      <w:r>
        <w:rPr>
          <w:rFonts w:hint="eastAsia" w:ascii="宋体" w:hAnsi="宋体" w:cs="宋体"/>
          <w:b/>
          <w:bCs/>
          <w:kern w:val="0"/>
        </w:rPr>
        <w:t>3.4其他要求：</w:t>
      </w:r>
    </w:p>
    <w:p>
      <w:pPr>
        <w:ind w:firstLine="480"/>
        <w:rPr>
          <w:rFonts w:hint="eastAsia" w:ascii="宋体" w:hAnsi="宋体" w:cs="宋体"/>
          <w:kern w:val="0"/>
        </w:rPr>
      </w:pPr>
      <w:r>
        <w:rPr>
          <w:rFonts w:hint="eastAsia" w:ascii="宋体" w:hAnsi="宋体" w:cs="宋体"/>
          <w:kern w:val="0"/>
        </w:rPr>
        <w:t>（1）具备水利水电工程施工总承包一级及以上资质的资质，具备有效的安全生产许可证；</w:t>
      </w:r>
    </w:p>
    <w:p>
      <w:pPr>
        <w:ind w:firstLine="480"/>
        <w:rPr>
          <w:rFonts w:hint="eastAsia" w:ascii="宋体" w:hAnsi="宋体" w:cs="宋体"/>
          <w:kern w:val="0"/>
        </w:rPr>
      </w:pPr>
      <w:r>
        <w:rPr>
          <w:rFonts w:hint="eastAsia" w:ascii="宋体" w:hAnsi="宋体" w:cs="宋体"/>
          <w:kern w:val="0"/>
        </w:rPr>
        <w:t>（2）具备工程设计综合甲级资质或水利行业工程设计甲级资质；</w:t>
      </w:r>
    </w:p>
    <w:p>
      <w:pPr>
        <w:ind w:firstLine="480"/>
        <w:rPr>
          <w:rFonts w:hint="eastAsia" w:ascii="宋体" w:hAnsi="宋体" w:cs="宋体"/>
          <w:kern w:val="0"/>
        </w:rPr>
      </w:pPr>
      <w:r>
        <w:rPr>
          <w:rFonts w:hint="eastAsia" w:ascii="宋体" w:hAnsi="宋体" w:cs="宋体"/>
          <w:kern w:val="0"/>
        </w:rPr>
        <w:t>（3）具备工程勘察综合甲级资质或（岩土工程勘察甲级和水文地质勘察甲级）；</w:t>
      </w:r>
    </w:p>
    <w:p>
      <w:pPr>
        <w:ind w:firstLine="480"/>
        <w:rPr>
          <w:rFonts w:hint="eastAsia"/>
        </w:rPr>
      </w:pPr>
      <w:r>
        <w:rPr>
          <w:rFonts w:hint="eastAsia" w:ascii="宋体" w:hAnsi="宋体" w:cs="宋体"/>
          <w:kern w:val="0"/>
        </w:rPr>
        <w:t>（4）</w:t>
      </w:r>
      <w:r>
        <w:rPr>
          <w:rFonts w:hint="eastAsia"/>
        </w:rPr>
        <w:t>本项目拟派项目经理具有一级注册建造师（水利水电）和安全生产考核B类证书；</w:t>
      </w:r>
    </w:p>
    <w:p>
      <w:pPr>
        <w:ind w:firstLine="480"/>
        <w:rPr>
          <w:rFonts w:hint="eastAsia" w:ascii="宋体" w:hAnsi="宋体" w:cs="宋体"/>
          <w:kern w:val="0"/>
        </w:rPr>
      </w:pPr>
      <w:r>
        <w:rPr>
          <w:rFonts w:hint="eastAsia"/>
        </w:rPr>
        <w:t>（5）</w:t>
      </w:r>
      <w:r>
        <w:rPr>
          <w:rFonts w:hint="eastAsia" w:ascii="宋体" w:hAnsi="宋体" w:cs="宋体"/>
          <w:kern w:val="0"/>
        </w:rPr>
        <w:t>2016年度经有资质单位审计的年度财务报告（包括：资产负债表、现金流量表、利润表）或上市公司公开年报，显示为盈利的企业；如为联合体投标则牵头人和成员都必须满足上述要求。</w:t>
      </w:r>
    </w:p>
    <w:p>
      <w:pPr>
        <w:ind w:firstLine="480"/>
        <w:rPr>
          <w:rFonts w:hint="eastAsia" w:ascii="宋体" w:hAnsi="宋体" w:eastAsia="宋体" w:cs="宋体"/>
          <w:kern w:val="0"/>
          <w:lang w:eastAsia="zh-CN"/>
        </w:rPr>
      </w:pPr>
      <w:r>
        <w:rPr>
          <w:rFonts w:hint="eastAsia" w:ascii="宋体" w:hAnsi="宋体" w:cs="宋体"/>
          <w:kern w:val="0"/>
          <w:lang w:eastAsia="zh-CN"/>
        </w:rPr>
        <w:t>（</w:t>
      </w:r>
      <w:r>
        <w:rPr>
          <w:rFonts w:hint="eastAsia" w:ascii="宋体" w:hAnsi="宋体" w:cs="宋体"/>
          <w:kern w:val="0"/>
          <w:lang w:val="en-US" w:eastAsia="zh-CN"/>
        </w:rPr>
        <w:t>6</w:t>
      </w:r>
      <w:r>
        <w:rPr>
          <w:rFonts w:hint="eastAsia" w:ascii="宋体" w:hAnsi="宋体" w:cs="宋体"/>
          <w:kern w:val="0"/>
          <w:lang w:eastAsia="zh-CN"/>
        </w:rPr>
        <w:t>）</w:t>
      </w:r>
      <w:r>
        <w:rPr>
          <w:rFonts w:hint="eastAsia" w:ascii="宋体" w:hAnsi="宋体" w:cs="宋体"/>
          <w:kern w:val="0"/>
          <w:lang w:val="en-US" w:eastAsia="zh-CN"/>
        </w:rPr>
        <w:t>施工单位和勘察设计单位的资质等均应为江西省公共资源交易网（水利施工单位或水利勘察设计单位）企业用户库中登记公示信息，否则无效。</w:t>
      </w:r>
    </w:p>
    <w:p>
      <w:pPr>
        <w:ind w:firstLine="482"/>
        <w:rPr>
          <w:rFonts w:hint="eastAsia" w:ascii="宋体" w:hAnsi="宋体" w:cs="宋体"/>
          <w:b/>
          <w:bCs/>
          <w:kern w:val="0"/>
        </w:rPr>
      </w:pPr>
      <w:r>
        <w:rPr>
          <w:rFonts w:hint="eastAsia" w:ascii="宋体" w:hAnsi="宋体" w:cs="宋体"/>
          <w:b/>
          <w:bCs/>
          <w:kern w:val="0"/>
          <w:lang w:val="zh-CN"/>
        </w:rPr>
        <w:t>3.</w:t>
      </w:r>
      <w:r>
        <w:rPr>
          <w:rFonts w:hint="eastAsia" w:ascii="宋体" w:hAnsi="宋体" w:cs="宋体"/>
          <w:b/>
          <w:bCs/>
          <w:kern w:val="0"/>
        </w:rPr>
        <w:t>5</w:t>
      </w:r>
      <w:r>
        <w:rPr>
          <w:rFonts w:hint="eastAsia" w:ascii="宋体" w:hAnsi="宋体" w:cs="宋体"/>
          <w:b/>
          <w:bCs/>
          <w:kern w:val="0"/>
          <w:lang w:val="zh-CN"/>
        </w:rPr>
        <w:t xml:space="preserve"> </w:t>
      </w:r>
      <w:r>
        <w:rPr>
          <w:rFonts w:hint="eastAsia" w:ascii="宋体" w:hAnsi="宋体" w:cs="宋体"/>
          <w:b/>
          <w:bCs/>
          <w:kern w:val="0"/>
        </w:rPr>
        <w:t>联合体要求</w:t>
      </w:r>
    </w:p>
    <w:p>
      <w:pPr>
        <w:ind w:firstLine="480"/>
        <w:rPr>
          <w:rFonts w:hint="eastAsia" w:ascii="宋体" w:hAnsi="宋体" w:cs="宋体"/>
          <w:kern w:val="0"/>
        </w:rPr>
      </w:pPr>
      <w:r>
        <w:rPr>
          <w:rFonts w:hint="eastAsia" w:ascii="宋体" w:hAnsi="宋体" w:cs="宋体"/>
          <w:kern w:val="0"/>
        </w:rPr>
        <w:t>（1）本项目接受联合体投标，联合体成员数量最多为4家；</w:t>
      </w:r>
    </w:p>
    <w:p>
      <w:pPr>
        <w:ind w:firstLine="480"/>
        <w:rPr>
          <w:rFonts w:hint="eastAsia" w:ascii="宋体" w:hAnsi="宋体" w:cs="宋体"/>
          <w:kern w:val="0"/>
        </w:rPr>
      </w:pPr>
      <w:r>
        <w:rPr>
          <w:rFonts w:hint="eastAsia" w:ascii="宋体" w:hAnsi="宋体" w:cs="宋体"/>
          <w:kern w:val="0"/>
        </w:rPr>
        <w:t>（2）联合体各成员必须按资格预审文件规定的格式签订联合体协议，明确联合体牵头方和各成员方的主要权利和义务，其成员构成、股权比例、职责分工等主要条款在联合体通过资格审查后不得改变；</w:t>
      </w:r>
    </w:p>
    <w:p>
      <w:pPr>
        <w:ind w:firstLine="480"/>
        <w:rPr>
          <w:rFonts w:hint="eastAsia" w:ascii="宋体" w:hAnsi="宋体" w:cs="宋体"/>
          <w:kern w:val="0"/>
        </w:rPr>
      </w:pPr>
      <w:r>
        <w:rPr>
          <w:rFonts w:hint="eastAsia" w:ascii="宋体" w:hAnsi="宋体" w:cs="宋体"/>
          <w:kern w:val="0"/>
        </w:rPr>
        <w:t>（3）</w:t>
      </w:r>
      <w:r>
        <w:rPr>
          <w:rFonts w:hint="eastAsia"/>
          <w:bCs/>
        </w:rPr>
        <w:t>法律、法规规定的其他要求。</w:t>
      </w:r>
    </w:p>
    <w:p>
      <w:pPr>
        <w:pStyle w:val="6"/>
        <w:numPr>
          <w:ilvl w:val="0"/>
          <w:numId w:val="1"/>
        </w:numPr>
        <w:spacing w:before="0" w:line="460" w:lineRule="exact"/>
        <w:rPr>
          <w:rFonts w:ascii="宋体" w:hAnsi="宋体" w:eastAsia="宋体"/>
          <w:b/>
          <w:sz w:val="24"/>
          <w:szCs w:val="24"/>
        </w:rPr>
      </w:pPr>
      <w:bookmarkStart w:id="3" w:name="_Toc514762317"/>
      <w:r>
        <w:rPr>
          <w:rFonts w:hint="eastAsia" w:ascii="宋体" w:hAnsi="宋体" w:eastAsia="宋体"/>
          <w:b/>
          <w:sz w:val="24"/>
          <w:szCs w:val="24"/>
        </w:rPr>
        <w:t>资格预审方法</w:t>
      </w:r>
      <w:bookmarkEnd w:id="3"/>
    </w:p>
    <w:p>
      <w:pPr>
        <w:ind w:firstLine="480"/>
        <w:rPr>
          <w:rFonts w:hint="eastAsia" w:ascii="Arial" w:hAnsi="Arial" w:cs="Arial"/>
          <w:color w:val="000000"/>
        </w:rPr>
      </w:pPr>
      <w:r>
        <w:rPr>
          <w:rFonts w:hint="eastAsia" w:ascii="宋体" w:hAnsi="宋体" w:cs="宋体"/>
        </w:rPr>
        <w:t>本次资格预审采用合格制。采购人将依法组建资格</w:t>
      </w:r>
      <w:r>
        <w:rPr>
          <w:rFonts w:hint="eastAsia" w:ascii="宋体" w:hAnsi="宋体" w:cs="宋体"/>
          <w:lang w:eastAsia="zh-CN"/>
        </w:rPr>
        <w:t>评审小组</w:t>
      </w:r>
      <w:r>
        <w:rPr>
          <w:rFonts w:hint="eastAsia" w:ascii="宋体" w:hAnsi="宋体" w:cs="宋体"/>
        </w:rPr>
        <w:t>，根据本《资格预审文件》中所规定的资格预审评审标准和办法，对各投标申请人按时提交的资格预审申请文件进行审查，并确定投标申请人入围名单。资格预审结果将及时告知投标申请人，对进入投标申请人入围名单的投标申请人发出《投标邀请书》。投标申请人凭《投标邀请书》购买《招标文件》。</w:t>
      </w:r>
    </w:p>
    <w:p>
      <w:pPr>
        <w:pStyle w:val="6"/>
        <w:numPr>
          <w:ilvl w:val="0"/>
          <w:numId w:val="1"/>
        </w:numPr>
        <w:spacing w:before="0" w:line="460" w:lineRule="exact"/>
        <w:rPr>
          <w:rFonts w:ascii="宋体" w:hAnsi="宋体" w:eastAsia="宋体"/>
          <w:b/>
          <w:sz w:val="24"/>
          <w:szCs w:val="24"/>
        </w:rPr>
      </w:pPr>
      <w:bookmarkStart w:id="4" w:name="_Toc514762318"/>
      <w:r>
        <w:rPr>
          <w:rFonts w:hint="eastAsia" w:ascii="宋体" w:hAnsi="宋体" w:eastAsia="宋体"/>
          <w:b/>
          <w:sz w:val="24"/>
          <w:szCs w:val="24"/>
        </w:rPr>
        <w:t>申请报名和文件获取</w:t>
      </w:r>
      <w:bookmarkEnd w:id="4"/>
    </w:p>
    <w:p>
      <w:pPr>
        <w:spacing w:line="480" w:lineRule="exact"/>
        <w:ind w:firstLine="470" w:firstLineChars="196"/>
        <w:rPr>
          <w:rFonts w:hint="eastAsia" w:ascii="宋体" w:hAnsi="宋体"/>
          <w:b/>
          <w:bCs/>
        </w:rPr>
      </w:pPr>
      <w:r>
        <w:rPr>
          <w:rFonts w:hint="eastAsia" w:ascii="宋体" w:hAnsi="宋体" w:cs="宋体"/>
          <w:kern w:val="0"/>
        </w:rPr>
        <w:t>5</w:t>
      </w:r>
      <w:r>
        <w:rPr>
          <w:rFonts w:ascii="宋体" w:hAnsi="宋体" w:cs="宋体"/>
          <w:kern w:val="0"/>
        </w:rPr>
        <w:t>.1凡有意参加投标者，于</w:t>
      </w:r>
      <w:r>
        <w:rPr>
          <w:rFonts w:ascii="宋体" w:hAnsi="宋体" w:cs="宋体"/>
          <w:kern w:val="0"/>
          <w:u w:val="single"/>
        </w:rPr>
        <w:t>2018</w:t>
      </w:r>
      <w:r>
        <w:rPr>
          <w:rFonts w:ascii="宋体" w:hAnsi="宋体" w:cs="宋体"/>
          <w:kern w:val="0"/>
        </w:rPr>
        <w:t>年</w:t>
      </w:r>
      <w:r>
        <w:rPr>
          <w:rFonts w:hint="eastAsia" w:ascii="宋体" w:hAnsi="宋体" w:cs="宋体"/>
          <w:kern w:val="0"/>
          <w:u w:val="single"/>
          <w:lang w:val="en-US" w:eastAsia="zh-CN"/>
        </w:rPr>
        <w:t>6</w:t>
      </w:r>
      <w:r>
        <w:rPr>
          <w:rFonts w:ascii="宋体" w:hAnsi="宋体" w:cs="宋体"/>
          <w:kern w:val="0"/>
        </w:rPr>
        <w:t>月</w:t>
      </w:r>
      <w:r>
        <w:rPr>
          <w:rFonts w:hint="eastAsia" w:ascii="宋体" w:hAnsi="宋体" w:cs="宋体"/>
          <w:kern w:val="0"/>
          <w:u w:val="single"/>
          <w:lang w:val="en-US" w:eastAsia="zh-CN"/>
        </w:rPr>
        <w:t>7</w:t>
      </w:r>
      <w:r>
        <w:rPr>
          <w:rFonts w:ascii="宋体" w:hAnsi="宋体" w:cs="宋体"/>
          <w:kern w:val="0"/>
        </w:rPr>
        <w:t>日至</w:t>
      </w:r>
      <w:r>
        <w:rPr>
          <w:rFonts w:ascii="宋体" w:hAnsi="宋体" w:cs="宋体"/>
          <w:kern w:val="0"/>
          <w:u w:val="single"/>
        </w:rPr>
        <w:t>2018</w:t>
      </w:r>
      <w:r>
        <w:rPr>
          <w:rFonts w:ascii="宋体" w:hAnsi="宋体" w:cs="宋体"/>
          <w:kern w:val="0"/>
        </w:rPr>
        <w:t>年</w:t>
      </w:r>
      <w:r>
        <w:rPr>
          <w:rFonts w:hint="eastAsia" w:ascii="宋体" w:hAnsi="宋体" w:cs="宋体"/>
          <w:kern w:val="0"/>
          <w:u w:val="single"/>
          <w:lang w:val="en-US" w:eastAsia="zh-CN"/>
        </w:rPr>
        <w:t>6</w:t>
      </w:r>
      <w:r>
        <w:rPr>
          <w:rFonts w:ascii="宋体" w:hAnsi="宋体" w:cs="宋体"/>
          <w:kern w:val="0"/>
        </w:rPr>
        <w:t>月</w:t>
      </w:r>
      <w:r>
        <w:rPr>
          <w:rFonts w:hint="eastAsia" w:ascii="宋体" w:hAnsi="宋体" w:cs="宋体"/>
          <w:kern w:val="0"/>
          <w:u w:val="single"/>
          <w:lang w:val="en-US" w:eastAsia="zh-CN"/>
        </w:rPr>
        <w:t>14</w:t>
      </w:r>
      <w:r>
        <w:rPr>
          <w:rFonts w:ascii="宋体" w:hAnsi="宋体" w:cs="宋体"/>
          <w:kern w:val="0"/>
        </w:rPr>
        <w:t>日（法定公休日、法定节假日除外），每天上午</w:t>
      </w:r>
      <w:r>
        <w:rPr>
          <w:rFonts w:ascii="宋体" w:hAnsi="宋体" w:cs="宋体"/>
          <w:kern w:val="0"/>
          <w:u w:val="single"/>
        </w:rPr>
        <w:t>9</w:t>
      </w:r>
      <w:r>
        <w:rPr>
          <w:rFonts w:ascii="宋体" w:hAnsi="宋体" w:cs="宋体"/>
          <w:kern w:val="0"/>
        </w:rPr>
        <w:t>：</w:t>
      </w:r>
      <w:r>
        <w:rPr>
          <w:rFonts w:ascii="宋体" w:hAnsi="宋体" w:cs="宋体"/>
          <w:kern w:val="0"/>
          <w:u w:val="single"/>
        </w:rPr>
        <w:t>00</w:t>
      </w:r>
      <w:r>
        <w:rPr>
          <w:rFonts w:ascii="宋体" w:hAnsi="宋体" w:cs="宋体"/>
          <w:kern w:val="0"/>
        </w:rPr>
        <w:t>时至</w:t>
      </w:r>
      <w:r>
        <w:rPr>
          <w:rFonts w:ascii="宋体" w:hAnsi="宋体" w:cs="宋体"/>
          <w:kern w:val="0"/>
          <w:u w:val="single"/>
        </w:rPr>
        <w:t>11</w:t>
      </w:r>
      <w:r>
        <w:rPr>
          <w:rFonts w:ascii="宋体" w:hAnsi="宋体" w:cs="宋体"/>
          <w:kern w:val="0"/>
        </w:rPr>
        <w:t>：</w:t>
      </w:r>
      <w:r>
        <w:rPr>
          <w:rFonts w:hint="eastAsia" w:ascii="宋体" w:hAnsi="宋体" w:cs="宋体"/>
          <w:kern w:val="0"/>
          <w:u w:val="single"/>
          <w:lang w:val="en-US" w:eastAsia="zh-CN"/>
        </w:rPr>
        <w:t>3</w:t>
      </w:r>
      <w:r>
        <w:rPr>
          <w:rFonts w:ascii="宋体" w:hAnsi="宋体" w:cs="宋体"/>
          <w:kern w:val="0"/>
          <w:u w:val="single"/>
        </w:rPr>
        <w:t>0</w:t>
      </w:r>
      <w:r>
        <w:rPr>
          <w:rFonts w:ascii="宋体" w:hAnsi="宋体" w:cs="宋体"/>
          <w:kern w:val="0"/>
        </w:rPr>
        <w:t>时，下午</w:t>
      </w:r>
      <w:r>
        <w:rPr>
          <w:rFonts w:ascii="宋体" w:hAnsi="宋体" w:cs="宋体"/>
          <w:kern w:val="0"/>
          <w:u w:val="single"/>
        </w:rPr>
        <w:t>15</w:t>
      </w:r>
      <w:r>
        <w:rPr>
          <w:rFonts w:ascii="宋体" w:hAnsi="宋体" w:cs="宋体"/>
          <w:kern w:val="0"/>
        </w:rPr>
        <w:t>：</w:t>
      </w:r>
      <w:r>
        <w:rPr>
          <w:rFonts w:ascii="宋体" w:hAnsi="宋体" w:cs="宋体"/>
          <w:kern w:val="0"/>
          <w:u w:val="single"/>
        </w:rPr>
        <w:t>00</w:t>
      </w:r>
      <w:r>
        <w:rPr>
          <w:rFonts w:ascii="宋体" w:hAnsi="宋体" w:cs="宋体"/>
          <w:kern w:val="0"/>
        </w:rPr>
        <w:t>时至</w:t>
      </w:r>
      <w:r>
        <w:rPr>
          <w:rFonts w:ascii="宋体" w:hAnsi="宋体" w:cs="宋体"/>
          <w:kern w:val="0"/>
          <w:u w:val="single"/>
        </w:rPr>
        <w:t>17</w:t>
      </w:r>
      <w:r>
        <w:rPr>
          <w:rFonts w:ascii="宋体" w:hAnsi="宋体" w:cs="宋体"/>
          <w:kern w:val="0"/>
        </w:rPr>
        <w:t>：</w:t>
      </w:r>
      <w:r>
        <w:rPr>
          <w:rFonts w:hint="eastAsia" w:ascii="宋体" w:hAnsi="宋体" w:cs="宋体"/>
          <w:kern w:val="0"/>
          <w:u w:val="single"/>
          <w:lang w:val="en-US" w:eastAsia="zh-CN"/>
        </w:rPr>
        <w:t>3</w:t>
      </w:r>
      <w:r>
        <w:rPr>
          <w:rFonts w:ascii="宋体" w:hAnsi="宋体" w:cs="宋体"/>
          <w:kern w:val="0"/>
          <w:u w:val="single"/>
        </w:rPr>
        <w:t>0</w:t>
      </w:r>
      <w:r>
        <w:rPr>
          <w:rFonts w:ascii="宋体" w:hAnsi="宋体" w:cs="宋体"/>
          <w:kern w:val="0"/>
        </w:rPr>
        <w:t>时</w:t>
      </w:r>
      <w:r>
        <w:rPr>
          <w:rFonts w:hint="eastAsia" w:ascii="宋体" w:hAnsi="宋体" w:cs="宋体"/>
          <w:kern w:val="0"/>
        </w:rPr>
        <w:t>携带下述资料</w:t>
      </w:r>
      <w:r>
        <w:rPr>
          <w:rFonts w:ascii="宋体" w:hAnsi="宋体" w:cs="宋体"/>
          <w:kern w:val="0"/>
        </w:rPr>
        <w:t>到</w:t>
      </w:r>
      <w:r>
        <w:rPr>
          <w:rFonts w:hint="eastAsia" w:ascii="宋体" w:hAnsi="宋体" w:cs="宋体"/>
          <w:kern w:val="0"/>
          <w:u w:val="single"/>
        </w:rPr>
        <w:t>江西省机电设备招标有限公司（地址：江西省南昌市省府大院北二路92号咨询大厦）</w:t>
      </w:r>
      <w:r>
        <w:rPr>
          <w:rFonts w:hint="eastAsia" w:ascii="宋体" w:hAnsi="宋体" w:cs="宋体"/>
          <w:kern w:val="0"/>
        </w:rPr>
        <w:t>报名并</w:t>
      </w:r>
      <w:r>
        <w:rPr>
          <w:rFonts w:ascii="宋体" w:hAnsi="宋体" w:cs="宋体"/>
          <w:kern w:val="0"/>
        </w:rPr>
        <w:t>购买</w:t>
      </w:r>
      <w:r>
        <w:rPr>
          <w:rFonts w:hint="eastAsia" w:ascii="宋体" w:hAnsi="宋体" w:cs="宋体"/>
          <w:kern w:val="0"/>
        </w:rPr>
        <w:t>资格预审</w:t>
      </w:r>
      <w:r>
        <w:rPr>
          <w:rFonts w:ascii="宋体" w:hAnsi="宋体" w:cs="宋体"/>
          <w:kern w:val="0"/>
        </w:rPr>
        <w:t>文件。</w:t>
      </w:r>
      <w:r>
        <w:rPr>
          <w:rFonts w:hint="eastAsia" w:ascii="宋体" w:hAnsi="宋体" w:cs="宋体"/>
        </w:rPr>
        <w:t>资格预审</w:t>
      </w:r>
      <w:r>
        <w:rPr>
          <w:rFonts w:ascii="宋体" w:hAnsi="宋体" w:cs="宋体"/>
        </w:rPr>
        <w:t>文件每套</w:t>
      </w:r>
      <w:r>
        <w:rPr>
          <w:rFonts w:hint="eastAsia" w:ascii="宋体" w:hAnsi="宋体" w:cs="宋体"/>
        </w:rPr>
        <w:t>300</w:t>
      </w:r>
      <w:r>
        <w:rPr>
          <w:rFonts w:ascii="宋体" w:hAnsi="宋体" w:cs="宋体"/>
        </w:rPr>
        <w:t>元，售后不退。</w:t>
      </w:r>
    </w:p>
    <w:p>
      <w:pPr>
        <w:spacing w:line="480" w:lineRule="exact"/>
        <w:ind w:firstLine="470" w:firstLineChars="196"/>
        <w:rPr>
          <w:rFonts w:hint="eastAsia" w:ascii="宋体" w:hAnsi="宋体"/>
          <w:b/>
          <w:bCs/>
        </w:rPr>
      </w:pPr>
      <w:r>
        <w:rPr>
          <w:rFonts w:hint="eastAsia" w:ascii="宋体" w:hAnsi="宋体" w:cs="宋体"/>
          <w:kern w:val="0"/>
          <w:highlight w:val="none"/>
        </w:rPr>
        <w:t>5</w:t>
      </w:r>
      <w:r>
        <w:rPr>
          <w:rFonts w:ascii="宋体" w:hAnsi="宋体" w:cs="宋体"/>
          <w:kern w:val="0"/>
          <w:highlight w:val="none"/>
        </w:rPr>
        <w:t>.2凡有意向的潜在</w:t>
      </w:r>
      <w:r>
        <w:rPr>
          <w:rFonts w:hint="eastAsia" w:ascii="宋体" w:hAnsi="宋体" w:cs="宋体"/>
          <w:kern w:val="0"/>
          <w:highlight w:val="none"/>
        </w:rPr>
        <w:t>投标申请人应</w:t>
      </w:r>
      <w:r>
        <w:rPr>
          <w:rFonts w:ascii="宋体" w:hAnsi="宋体" w:cs="宋体"/>
          <w:kern w:val="0"/>
          <w:highlight w:val="none"/>
        </w:rPr>
        <w:t>通过传真的形式向</w:t>
      </w:r>
      <w:r>
        <w:rPr>
          <w:rFonts w:hint="eastAsia" w:ascii="宋体" w:hAnsi="宋体" w:cs="宋体"/>
          <w:kern w:val="0"/>
          <w:highlight w:val="none"/>
        </w:rPr>
        <w:t>采购人</w:t>
      </w:r>
      <w:r>
        <w:rPr>
          <w:rFonts w:ascii="宋体" w:hAnsi="宋体" w:cs="宋体"/>
          <w:kern w:val="0"/>
          <w:highlight w:val="none"/>
        </w:rPr>
        <w:t>（招标代理机构）提出投标申请【投标申请须经投标申请人法定代表人</w:t>
      </w:r>
      <w:r>
        <w:rPr>
          <w:rFonts w:hint="eastAsia" w:ascii="宋体" w:hAnsi="宋体" w:cs="宋体"/>
          <w:kern w:val="0"/>
          <w:highlight w:val="none"/>
        </w:rPr>
        <w:t>签字或盖章</w:t>
      </w:r>
      <w:r>
        <w:rPr>
          <w:rFonts w:ascii="宋体" w:hAnsi="宋体" w:cs="宋体"/>
          <w:kern w:val="0"/>
          <w:highlight w:val="none"/>
        </w:rPr>
        <w:t>并加盖单位公章</w:t>
      </w:r>
      <w:r>
        <w:rPr>
          <w:rFonts w:hint="eastAsia" w:ascii="宋体" w:hAnsi="宋体" w:cs="宋体"/>
          <w:kern w:val="0"/>
          <w:highlight w:val="none"/>
        </w:rPr>
        <w:t>，见附件</w:t>
      </w:r>
      <w:r>
        <w:rPr>
          <w:rFonts w:ascii="宋体" w:hAnsi="宋体" w:cs="宋体"/>
          <w:kern w:val="0"/>
          <w:highlight w:val="none"/>
        </w:rPr>
        <w:t>】，否则</w:t>
      </w:r>
      <w:r>
        <w:rPr>
          <w:rFonts w:hint="eastAsia" w:ascii="宋体" w:hAnsi="宋体" w:cs="宋体"/>
          <w:kern w:val="0"/>
          <w:highlight w:val="none"/>
        </w:rPr>
        <w:t>采购人</w:t>
      </w:r>
      <w:r>
        <w:rPr>
          <w:rFonts w:ascii="宋体" w:hAnsi="宋体" w:cs="宋体"/>
          <w:kern w:val="0"/>
          <w:highlight w:val="none"/>
        </w:rPr>
        <w:t>（招标代理机构）</w:t>
      </w:r>
      <w:r>
        <w:rPr>
          <w:rFonts w:hint="eastAsia" w:ascii="宋体" w:hAnsi="宋体" w:cs="宋体"/>
          <w:kern w:val="0"/>
          <w:highlight w:val="none"/>
        </w:rPr>
        <w:t>有权</w:t>
      </w:r>
      <w:r>
        <w:rPr>
          <w:rFonts w:ascii="宋体" w:hAnsi="宋体" w:cs="宋体"/>
          <w:kern w:val="0"/>
          <w:highlight w:val="none"/>
        </w:rPr>
        <w:t>不予接受报名。</w:t>
      </w:r>
    </w:p>
    <w:p>
      <w:pPr>
        <w:autoSpaceDN w:val="0"/>
        <w:spacing w:line="480" w:lineRule="exact"/>
        <w:ind w:firstLine="480"/>
        <w:rPr>
          <w:rFonts w:ascii="宋体" w:hAnsi="宋体" w:cs="宋体"/>
        </w:rPr>
      </w:pPr>
      <w:r>
        <w:rPr>
          <w:rFonts w:hint="eastAsia" w:ascii="宋体" w:hAnsi="宋体" w:cs="宋体"/>
          <w:kern w:val="0"/>
        </w:rPr>
        <w:t>5</w:t>
      </w:r>
      <w:r>
        <w:rPr>
          <w:rFonts w:ascii="宋体" w:hAnsi="宋体" w:cs="宋体"/>
          <w:kern w:val="0"/>
        </w:rPr>
        <w:t xml:space="preserve">.3 </w:t>
      </w:r>
      <w:r>
        <w:rPr>
          <w:rFonts w:ascii="宋体" w:hAnsi="宋体" w:cs="宋体"/>
        </w:rPr>
        <w:t>提交了正式《投标申请》的潜在</w:t>
      </w:r>
      <w:r>
        <w:rPr>
          <w:rFonts w:hint="eastAsia" w:ascii="宋体" w:hAnsi="宋体" w:cs="宋体"/>
        </w:rPr>
        <w:t>投标申请人</w:t>
      </w:r>
      <w:r>
        <w:rPr>
          <w:rFonts w:ascii="宋体" w:hAnsi="宋体" w:cs="宋体"/>
        </w:rPr>
        <w:t>，须携带下述资料完成报名手续：</w:t>
      </w:r>
    </w:p>
    <w:p>
      <w:pPr>
        <w:autoSpaceDN w:val="0"/>
        <w:spacing w:line="480" w:lineRule="exact"/>
        <w:ind w:firstLine="480"/>
        <w:rPr>
          <w:rFonts w:hint="eastAsia" w:ascii="宋体" w:hAnsi="宋体" w:cs="宋体"/>
        </w:rPr>
      </w:pPr>
      <w:r>
        <w:rPr>
          <w:rFonts w:ascii="宋体" w:hAnsi="宋体" w:cs="宋体"/>
        </w:rPr>
        <w:t>（1）</w:t>
      </w:r>
      <w:r>
        <w:rPr>
          <w:rFonts w:hint="eastAsia" w:ascii="宋体" w:hAnsi="宋体" w:cs="宋体"/>
        </w:rPr>
        <w:t>投标申请人</w:t>
      </w:r>
      <w:r>
        <w:rPr>
          <w:rFonts w:ascii="宋体" w:hAnsi="宋体" w:cs="宋体"/>
        </w:rPr>
        <w:t>投标申请原件，见附件；</w:t>
      </w:r>
    </w:p>
    <w:p>
      <w:pPr>
        <w:autoSpaceDN w:val="0"/>
        <w:spacing w:line="480" w:lineRule="exact"/>
        <w:ind w:firstLine="480"/>
        <w:rPr>
          <w:rFonts w:ascii="宋体" w:hAnsi="宋体" w:cs="宋体"/>
          <w:kern w:val="0"/>
        </w:rPr>
      </w:pPr>
      <w:r>
        <w:rPr>
          <w:rFonts w:ascii="宋体" w:hAnsi="宋体" w:cs="宋体"/>
        </w:rPr>
        <w:t>（</w:t>
      </w:r>
      <w:r>
        <w:rPr>
          <w:rFonts w:hint="eastAsia" w:ascii="宋体" w:hAnsi="宋体" w:cs="宋体"/>
        </w:rPr>
        <w:t>2</w:t>
      </w:r>
      <w:r>
        <w:rPr>
          <w:rFonts w:ascii="宋体" w:hAnsi="宋体" w:cs="宋体"/>
        </w:rPr>
        <w:t>）</w:t>
      </w:r>
      <w:r>
        <w:rPr>
          <w:rFonts w:hint="eastAsia" w:ascii="宋体" w:hAnsi="宋体" w:cs="宋体"/>
        </w:rPr>
        <w:t>投标申请人</w:t>
      </w:r>
      <w:r>
        <w:rPr>
          <w:rFonts w:ascii="宋体" w:hAnsi="宋体" w:cs="宋体"/>
        </w:rPr>
        <w:t>对其委托代理人出具</w:t>
      </w:r>
      <w:r>
        <w:rPr>
          <w:rFonts w:hint="eastAsia" w:ascii="宋体" w:hAnsi="宋体" w:cs="宋体"/>
        </w:rPr>
        <w:t>的授权委托书（若</w:t>
      </w:r>
      <w:r>
        <w:rPr>
          <w:rFonts w:hint="eastAsia" w:ascii="宋体" w:hAnsi="宋体" w:cs="宋体"/>
          <w:kern w:val="0"/>
        </w:rPr>
        <w:t>组成联合体申请时，由联合体牵头人出具，须加盖单位公章、法定代表人签名或盖章；如联合体牵头人法定代表人参加报名，则不需要提交授权委托书）；</w:t>
      </w:r>
    </w:p>
    <w:p>
      <w:pPr>
        <w:autoSpaceDN w:val="0"/>
        <w:spacing w:line="480" w:lineRule="exact"/>
        <w:ind w:firstLine="480"/>
        <w:rPr>
          <w:rFonts w:ascii="宋体" w:hAnsi="宋体" w:cs="宋体"/>
        </w:rPr>
      </w:pPr>
      <w:r>
        <w:rPr>
          <w:rFonts w:ascii="宋体" w:hAnsi="宋体" w:cs="宋体"/>
        </w:rPr>
        <w:t>（</w:t>
      </w:r>
      <w:r>
        <w:rPr>
          <w:rFonts w:hint="eastAsia" w:ascii="宋体" w:hAnsi="宋体" w:cs="宋体"/>
        </w:rPr>
        <w:t>3</w:t>
      </w:r>
      <w:r>
        <w:rPr>
          <w:rFonts w:ascii="宋体" w:hAnsi="宋体" w:cs="宋体"/>
        </w:rPr>
        <w:t>）</w:t>
      </w:r>
      <w:r>
        <w:rPr>
          <w:rFonts w:hint="eastAsia" w:ascii="宋体" w:hAnsi="宋体" w:cs="宋体"/>
        </w:rPr>
        <w:t>投标申请人法定代表人或其授权代理人的有效身份证件原件和复印件（加盖单位公章，</w:t>
      </w:r>
      <w:r>
        <w:rPr>
          <w:rFonts w:ascii="宋体" w:hAnsi="宋体" w:cs="宋体"/>
          <w:kern w:val="0"/>
        </w:rPr>
        <w:t>若</w:t>
      </w:r>
      <w:r>
        <w:rPr>
          <w:rFonts w:hint="eastAsia" w:ascii="宋体" w:hAnsi="宋体" w:cs="宋体"/>
          <w:kern w:val="0"/>
        </w:rPr>
        <w:t>组成联合体申请时</w:t>
      </w:r>
      <w:r>
        <w:rPr>
          <w:rFonts w:hint="eastAsia" w:ascii="宋体" w:hAnsi="宋体" w:cs="宋体"/>
        </w:rPr>
        <w:t>，加盖联合体牵头人公章）</w:t>
      </w:r>
      <w:r>
        <w:rPr>
          <w:rFonts w:ascii="宋体" w:hAnsi="宋体" w:cs="宋体"/>
        </w:rPr>
        <w:t>；</w:t>
      </w:r>
    </w:p>
    <w:p>
      <w:pPr>
        <w:autoSpaceDN w:val="0"/>
        <w:spacing w:line="480" w:lineRule="exact"/>
        <w:ind w:firstLine="480"/>
        <w:rPr>
          <w:rFonts w:hint="eastAsia" w:ascii="宋体" w:hAnsi="宋体" w:cs="宋体"/>
          <w:kern w:val="0"/>
        </w:rPr>
      </w:pPr>
      <w:r>
        <w:rPr>
          <w:rFonts w:ascii="宋体" w:hAnsi="宋体" w:cs="宋体"/>
        </w:rPr>
        <w:t>（</w:t>
      </w:r>
      <w:r>
        <w:rPr>
          <w:rFonts w:hint="eastAsia" w:ascii="宋体" w:hAnsi="宋体" w:cs="宋体"/>
        </w:rPr>
        <w:t>4</w:t>
      </w:r>
      <w:r>
        <w:rPr>
          <w:rFonts w:ascii="宋体" w:hAnsi="宋体" w:cs="宋体"/>
        </w:rPr>
        <w:t>）</w:t>
      </w:r>
      <w:r>
        <w:rPr>
          <w:rFonts w:hint="eastAsia" w:ascii="宋体" w:hAnsi="宋体" w:cs="宋体"/>
        </w:rPr>
        <w:t>投标申请人提供</w:t>
      </w:r>
      <w:r>
        <w:rPr>
          <w:rFonts w:ascii="宋体" w:hAnsi="宋体" w:cs="宋体"/>
        </w:rPr>
        <w:t>有效的企业法人营业执照</w:t>
      </w:r>
      <w:r>
        <w:rPr>
          <w:rFonts w:hint="eastAsia" w:ascii="宋体" w:hAnsi="宋体" w:cs="宋体"/>
        </w:rPr>
        <w:t>、</w:t>
      </w:r>
      <w:r>
        <w:rPr>
          <w:rFonts w:ascii="宋体" w:hAnsi="宋体" w:cs="宋体"/>
        </w:rPr>
        <w:t>有效的资质证书</w:t>
      </w:r>
      <w:r>
        <w:rPr>
          <w:rFonts w:hint="eastAsia" w:ascii="宋体" w:hAnsi="宋体" w:cs="宋体"/>
        </w:rPr>
        <w:t>及《</w:t>
      </w:r>
      <w:r>
        <w:rPr>
          <w:rFonts w:hint="eastAsia" w:ascii="宋体" w:hAnsi="宋体" w:cs="宋体"/>
          <w:kern w:val="0"/>
        </w:rPr>
        <w:t>施工企业安全生产许可证</w:t>
      </w:r>
      <w:r>
        <w:rPr>
          <w:rFonts w:hint="eastAsia" w:ascii="宋体" w:hAnsi="宋体" w:cs="宋体"/>
        </w:rPr>
        <w:t>》复印件</w:t>
      </w:r>
      <w:r>
        <w:rPr>
          <w:rFonts w:hint="eastAsia" w:ascii="宋体" w:hAnsi="宋体" w:cs="宋体"/>
          <w:kern w:val="0"/>
        </w:rPr>
        <w:t>（</w:t>
      </w:r>
      <w:r>
        <w:rPr>
          <w:rFonts w:ascii="宋体" w:hAnsi="宋体" w:cs="宋体"/>
          <w:kern w:val="0"/>
        </w:rPr>
        <w:t>若</w:t>
      </w:r>
      <w:r>
        <w:rPr>
          <w:rFonts w:hint="eastAsia" w:ascii="宋体" w:hAnsi="宋体" w:cs="宋体"/>
          <w:kern w:val="0"/>
        </w:rPr>
        <w:t>组成联合体申请时，复印件须加盖各自单位公章）</w:t>
      </w:r>
      <w:r>
        <w:rPr>
          <w:rFonts w:ascii="宋体" w:hAnsi="宋体" w:cs="宋体"/>
          <w:kern w:val="0"/>
        </w:rPr>
        <w:t>；</w:t>
      </w:r>
    </w:p>
    <w:p>
      <w:pPr>
        <w:autoSpaceDN w:val="0"/>
        <w:spacing w:line="480" w:lineRule="exact"/>
        <w:ind w:firstLine="480"/>
        <w:rPr>
          <w:rFonts w:ascii="宋体" w:hAnsi="宋体" w:cs="宋体"/>
        </w:rPr>
      </w:pPr>
      <w:r>
        <w:rPr>
          <w:rFonts w:ascii="宋体" w:hAnsi="宋体" w:cs="宋体"/>
        </w:rPr>
        <w:t>（</w:t>
      </w:r>
      <w:r>
        <w:rPr>
          <w:rFonts w:hint="eastAsia" w:ascii="宋体" w:hAnsi="宋体" w:cs="宋体"/>
        </w:rPr>
        <w:t>5</w:t>
      </w:r>
      <w:r>
        <w:rPr>
          <w:rFonts w:ascii="宋体" w:hAnsi="宋体" w:cs="宋体"/>
        </w:rPr>
        <w:t>）</w:t>
      </w:r>
      <w:r>
        <w:rPr>
          <w:rFonts w:hint="eastAsia" w:ascii="宋体" w:hAnsi="宋体" w:cs="宋体"/>
        </w:rPr>
        <w:t>投标申请人</w:t>
      </w:r>
      <w:r>
        <w:rPr>
          <w:rFonts w:ascii="宋体" w:hAnsi="宋体" w:cs="宋体"/>
        </w:rPr>
        <w:t>概况和联系方式</w:t>
      </w:r>
      <w:r>
        <w:rPr>
          <w:rFonts w:hint="eastAsia" w:ascii="宋体" w:hAnsi="宋体" w:cs="宋体"/>
        </w:rPr>
        <w:t>（若组成联合体申请时，只需由联合体牵头人提供）</w:t>
      </w:r>
      <w:r>
        <w:rPr>
          <w:rFonts w:ascii="宋体" w:hAnsi="宋体" w:cs="宋体"/>
        </w:rPr>
        <w:t>。</w:t>
      </w:r>
    </w:p>
    <w:p>
      <w:pPr>
        <w:autoSpaceDN w:val="0"/>
        <w:spacing w:line="480" w:lineRule="exact"/>
        <w:ind w:firstLine="480"/>
        <w:rPr>
          <w:rFonts w:ascii="宋体" w:hAnsi="宋体"/>
        </w:rPr>
      </w:pPr>
      <w:r>
        <w:rPr>
          <w:rFonts w:hint="eastAsia" w:ascii="宋体" w:hAnsi="宋体" w:cs="宋体"/>
        </w:rPr>
        <w:t>5</w:t>
      </w:r>
      <w:r>
        <w:rPr>
          <w:rFonts w:ascii="宋体" w:hAnsi="宋体" w:cs="宋体"/>
        </w:rPr>
        <w:t>.4上述资料均应提供复印件一套（加盖单位公章），于上述购买</w:t>
      </w:r>
      <w:r>
        <w:rPr>
          <w:rFonts w:hint="eastAsia" w:ascii="宋体" w:hAnsi="宋体" w:cs="宋体"/>
        </w:rPr>
        <w:t>资格预审</w:t>
      </w:r>
      <w:r>
        <w:rPr>
          <w:rFonts w:ascii="宋体" w:hAnsi="宋体" w:cs="宋体"/>
        </w:rPr>
        <w:t>文件时间和地点报名并购买</w:t>
      </w:r>
      <w:r>
        <w:rPr>
          <w:rFonts w:hint="eastAsia" w:ascii="宋体" w:hAnsi="宋体" w:cs="宋体"/>
        </w:rPr>
        <w:t>资格预审</w:t>
      </w:r>
      <w:r>
        <w:rPr>
          <w:rFonts w:ascii="宋体" w:hAnsi="宋体" w:cs="宋体"/>
        </w:rPr>
        <w:t>文件，逾期或</w:t>
      </w:r>
      <w:r>
        <w:rPr>
          <w:rFonts w:hint="eastAsia" w:ascii="宋体" w:hAnsi="宋体" w:cs="宋体"/>
        </w:rPr>
        <w:t>报名资料</w:t>
      </w:r>
      <w:r>
        <w:rPr>
          <w:rFonts w:ascii="宋体" w:hAnsi="宋体" w:cs="宋体"/>
        </w:rPr>
        <w:t>不符合上述要求的将不予受理。</w:t>
      </w:r>
      <w:r>
        <w:rPr>
          <w:rFonts w:hint="eastAsia" w:ascii="宋体" w:hAnsi="宋体" w:cs="宋体"/>
        </w:rPr>
        <w:t>　</w:t>
      </w:r>
    </w:p>
    <w:p>
      <w:pPr>
        <w:pStyle w:val="6"/>
        <w:numPr>
          <w:ilvl w:val="0"/>
          <w:numId w:val="1"/>
        </w:numPr>
        <w:spacing w:before="0" w:line="460" w:lineRule="exact"/>
        <w:rPr>
          <w:rFonts w:ascii="宋体" w:hAnsi="宋体" w:eastAsia="宋体"/>
          <w:b/>
          <w:sz w:val="24"/>
          <w:szCs w:val="24"/>
        </w:rPr>
      </w:pPr>
      <w:bookmarkStart w:id="5" w:name="_Toc514762319"/>
      <w:r>
        <w:rPr>
          <w:rFonts w:hint="eastAsia" w:ascii="宋体" w:hAnsi="宋体" w:eastAsia="宋体"/>
          <w:b/>
          <w:sz w:val="24"/>
          <w:szCs w:val="24"/>
        </w:rPr>
        <w:t>资格预审申请文件的递交</w:t>
      </w:r>
      <w:bookmarkEnd w:id="5"/>
    </w:p>
    <w:p>
      <w:pPr>
        <w:widowControl/>
        <w:tabs>
          <w:tab w:val="left" w:pos="510"/>
          <w:tab w:val="left" w:pos="900"/>
          <w:tab w:val="left" w:pos="1100"/>
        </w:tabs>
        <w:spacing w:line="480" w:lineRule="exact"/>
        <w:ind w:firstLine="480"/>
        <w:jc w:val="left"/>
        <w:rPr>
          <w:rFonts w:ascii="宋体" w:hAnsi="宋体"/>
        </w:rPr>
      </w:pPr>
      <w:r>
        <w:rPr>
          <w:rFonts w:ascii="宋体" w:hAnsi="宋体" w:cs="宋体"/>
        </w:rPr>
        <w:t>6.1</w:t>
      </w:r>
      <w:r>
        <w:rPr>
          <w:rFonts w:hint="eastAsia" w:ascii="宋体" w:hAnsi="宋体" w:cs="宋体"/>
        </w:rPr>
        <w:t>资格预审申请文件递交的截止时间：</w:t>
      </w:r>
      <w:r>
        <w:rPr>
          <w:rFonts w:ascii="宋体" w:hAnsi="宋体" w:cs="宋体"/>
          <w:bCs/>
          <w:u w:val="single"/>
        </w:rPr>
        <w:t>2018</w:t>
      </w:r>
      <w:r>
        <w:rPr>
          <w:rFonts w:hint="eastAsia" w:ascii="宋体" w:hAnsi="宋体" w:cs="宋体"/>
        </w:rPr>
        <w:t>年</w:t>
      </w:r>
      <w:r>
        <w:rPr>
          <w:rFonts w:hint="eastAsia" w:ascii="宋体" w:hAnsi="宋体" w:cs="宋体"/>
          <w:bCs/>
          <w:u w:val="single"/>
          <w:lang w:val="en-US" w:eastAsia="zh-CN"/>
        </w:rPr>
        <w:t>6</w:t>
      </w:r>
      <w:r>
        <w:rPr>
          <w:rFonts w:hint="eastAsia" w:ascii="宋体" w:hAnsi="宋体" w:cs="宋体"/>
        </w:rPr>
        <w:t>月</w:t>
      </w:r>
      <w:r>
        <w:rPr>
          <w:rFonts w:hint="eastAsia" w:ascii="宋体" w:hAnsi="宋体" w:cs="宋体"/>
          <w:bCs/>
          <w:u w:val="single"/>
          <w:lang w:val="en-US" w:eastAsia="zh-CN"/>
        </w:rPr>
        <w:t>29</w:t>
      </w:r>
      <w:r>
        <w:rPr>
          <w:rFonts w:hint="eastAsia" w:ascii="宋体" w:hAnsi="宋体" w:cs="宋体"/>
        </w:rPr>
        <w:t>日上午</w:t>
      </w:r>
      <w:r>
        <w:rPr>
          <w:rFonts w:hint="eastAsia" w:ascii="宋体" w:hAnsi="宋体" w:cs="宋体"/>
          <w:bCs/>
          <w:u w:val="single"/>
        </w:rPr>
        <w:t>9</w:t>
      </w:r>
      <w:r>
        <w:rPr>
          <w:rFonts w:hint="eastAsia" w:ascii="宋体" w:hAnsi="宋体" w:cs="宋体"/>
        </w:rPr>
        <w:t>时</w:t>
      </w:r>
      <w:r>
        <w:rPr>
          <w:rFonts w:hint="eastAsia" w:ascii="宋体" w:hAnsi="宋体" w:cs="宋体"/>
          <w:bCs/>
          <w:u w:val="single"/>
        </w:rPr>
        <w:t>30</w:t>
      </w:r>
      <w:r>
        <w:rPr>
          <w:rFonts w:hint="eastAsia" w:ascii="宋体" w:hAnsi="宋体" w:cs="宋体"/>
        </w:rPr>
        <w:t>分，提交地点为江西省南昌</w:t>
      </w:r>
      <w:r>
        <w:rPr>
          <w:rFonts w:hint="eastAsia" w:ascii="宋体" w:hAnsi="宋体" w:cs="宋体"/>
          <w:bCs/>
        </w:rPr>
        <w:t>公共资源交易中心</w:t>
      </w:r>
      <w:r>
        <w:rPr>
          <w:rFonts w:hint="eastAsia" w:ascii="宋体" w:hAnsi="宋体" w:cs="宋体"/>
          <w:bCs/>
          <w:lang w:val="en-US" w:eastAsia="zh-CN"/>
        </w:rPr>
        <w:t>四</w:t>
      </w:r>
      <w:r>
        <w:rPr>
          <w:rFonts w:hint="eastAsia" w:ascii="宋体" w:hAnsi="宋体" w:cs="宋体"/>
          <w:bCs/>
        </w:rPr>
        <w:t>楼</w:t>
      </w:r>
      <w:r>
        <w:rPr>
          <w:rFonts w:hint="eastAsia" w:ascii="宋体" w:hAnsi="宋体" w:cs="宋体"/>
          <w:bCs/>
          <w:lang w:val="en-US" w:eastAsia="zh-CN"/>
        </w:rPr>
        <w:t>6</w:t>
      </w:r>
      <w:r>
        <w:rPr>
          <w:rFonts w:hint="eastAsia" w:ascii="宋体" w:hAnsi="宋体" w:cs="宋体"/>
          <w:bCs/>
        </w:rPr>
        <w:t>号开标室（地址：江西省南昌市丰和中大道1318号）。递交</w:t>
      </w:r>
      <w:r>
        <w:rPr>
          <w:rFonts w:hint="eastAsia" w:ascii="宋体" w:hAnsi="宋体" w:cs="宋体"/>
        </w:rPr>
        <w:t>资格预审申请文件</w:t>
      </w:r>
      <w:r>
        <w:rPr>
          <w:rFonts w:hint="eastAsia" w:ascii="宋体" w:hAnsi="宋体" w:cs="宋体"/>
          <w:bCs/>
        </w:rPr>
        <w:t>的同时，投标申请人的法定代表人或其授权委托代理人到场参加。</w:t>
      </w:r>
    </w:p>
    <w:p>
      <w:pPr>
        <w:tabs>
          <w:tab w:val="left" w:pos="360"/>
        </w:tabs>
        <w:autoSpaceDN w:val="0"/>
        <w:spacing w:line="480" w:lineRule="exact"/>
        <w:ind w:firstLine="480"/>
        <w:rPr>
          <w:rFonts w:ascii="宋体" w:hAnsi="宋体" w:cs="宋体"/>
        </w:rPr>
      </w:pPr>
      <w:r>
        <w:rPr>
          <w:rFonts w:ascii="宋体" w:hAnsi="宋体" w:cs="宋体"/>
        </w:rPr>
        <w:t xml:space="preserve">6.2 </w:t>
      </w:r>
      <w:r>
        <w:rPr>
          <w:rFonts w:hint="eastAsia" w:ascii="宋体" w:hAnsi="宋体" w:cs="宋体"/>
          <w:bCs/>
        </w:rPr>
        <w:t>逾期送达或者未按资格预审文件要求密封的资格预审申请文件，采购人不予接受。</w:t>
      </w:r>
    </w:p>
    <w:p>
      <w:pPr>
        <w:pStyle w:val="6"/>
        <w:numPr>
          <w:ilvl w:val="0"/>
          <w:numId w:val="1"/>
        </w:numPr>
        <w:spacing w:before="0" w:line="460" w:lineRule="exact"/>
        <w:rPr>
          <w:rFonts w:ascii="宋体" w:hAnsi="宋体" w:eastAsia="宋体"/>
          <w:b/>
          <w:sz w:val="24"/>
          <w:szCs w:val="24"/>
        </w:rPr>
      </w:pPr>
      <w:bookmarkStart w:id="6" w:name="_Toc514762320"/>
      <w:r>
        <w:rPr>
          <w:rFonts w:hint="eastAsia" w:ascii="宋体" w:hAnsi="宋体" w:eastAsia="宋体"/>
          <w:b/>
          <w:sz w:val="24"/>
          <w:szCs w:val="24"/>
        </w:rPr>
        <w:t>发布公告的媒介</w:t>
      </w:r>
      <w:bookmarkEnd w:id="6"/>
    </w:p>
    <w:p>
      <w:pPr>
        <w:wordWrap w:val="0"/>
        <w:spacing w:line="480" w:lineRule="exact"/>
        <w:ind w:firstLine="480"/>
        <w:rPr>
          <w:rFonts w:hint="eastAsia" w:ascii="宋体" w:hAnsi="宋体" w:cs="宋体"/>
        </w:rPr>
      </w:pPr>
      <w:r>
        <w:rPr>
          <w:rFonts w:hint="eastAsia" w:ascii="宋体" w:hAnsi="宋体" w:cs="宋体"/>
        </w:rPr>
        <w:t>本项目资格预审公告在江西省公共资源交易网(</w:t>
      </w:r>
      <w:r>
        <w:rPr>
          <w:rFonts w:hint="eastAsia" w:ascii="宋体" w:hAnsi="宋体" w:cs="宋体"/>
          <w:u w:val="single"/>
        </w:rPr>
        <w:t>http://jxsggzy.cn/web/</w:t>
      </w:r>
      <w:r>
        <w:rPr>
          <w:rFonts w:hint="eastAsia" w:ascii="宋体" w:hAnsi="宋体" w:cs="宋体"/>
        </w:rPr>
        <w:t>)、中国政府采购网(http://www.ccgp.gov.cn）</w:t>
      </w:r>
      <w:r>
        <w:rPr>
          <w:rFonts w:hint="eastAsia" w:ascii="宋体" w:hAnsi="宋体" w:cs="宋体"/>
          <w:lang w:eastAsia="zh-CN"/>
        </w:rPr>
        <w:t>、</w:t>
      </w:r>
      <w:r>
        <w:rPr>
          <w:rFonts w:hint="eastAsia" w:ascii="宋体" w:hAnsi="宋体" w:cs="宋体"/>
          <w:lang w:val="en-US" w:eastAsia="zh-CN"/>
        </w:rPr>
        <w:t>中国招标投标</w:t>
      </w:r>
      <w:r>
        <w:rPr>
          <w:rFonts w:hint="eastAsia" w:ascii="宋体" w:hAnsi="宋体" w:cs="宋体"/>
          <w:lang w:eastAsia="zh-CN"/>
        </w:rPr>
        <w:t>公共服务平台（http://www.cebpubservice.com/index.shtml）</w:t>
      </w:r>
      <w:r>
        <w:rPr>
          <w:rFonts w:hint="eastAsia" w:ascii="宋体" w:hAnsi="宋体" w:cs="宋体"/>
        </w:rPr>
        <w:t>上公布。</w:t>
      </w:r>
    </w:p>
    <w:p>
      <w:pPr>
        <w:pStyle w:val="6"/>
        <w:numPr>
          <w:ilvl w:val="0"/>
          <w:numId w:val="1"/>
        </w:numPr>
        <w:spacing w:before="0" w:line="460" w:lineRule="exact"/>
        <w:rPr>
          <w:rFonts w:ascii="宋体" w:hAnsi="宋体" w:eastAsia="宋体"/>
          <w:b/>
          <w:sz w:val="24"/>
          <w:szCs w:val="24"/>
        </w:rPr>
      </w:pPr>
      <w:bookmarkStart w:id="7" w:name="_Toc514762321"/>
      <w:r>
        <w:rPr>
          <w:rFonts w:ascii="宋体" w:hAnsi="宋体" w:eastAsia="宋体"/>
          <w:b/>
          <w:sz w:val="24"/>
          <w:szCs w:val="24"/>
        </w:rPr>
        <w:t>资格审查及确定合格申请人方法</w:t>
      </w:r>
      <w:bookmarkEnd w:id="7"/>
    </w:p>
    <w:p>
      <w:pPr>
        <w:ind w:firstLine="600" w:firstLineChars="250"/>
        <w:rPr>
          <w:rFonts w:ascii="Arial" w:hAnsi="Arial" w:cs="Arial"/>
          <w:color w:val="000000"/>
        </w:rPr>
      </w:pPr>
      <w:r>
        <w:rPr>
          <w:rFonts w:ascii="Arial" w:hAnsi="Arial" w:cs="Arial"/>
          <w:color w:val="000000"/>
        </w:rPr>
        <w:t>本次资格预审采用合格制，所有资格预审合格的申请人均可以作为合格的投标人参加本次采购的投标。未参加本次资格预审的投标人不得进入下一轮投标。</w:t>
      </w:r>
    </w:p>
    <w:p>
      <w:pPr>
        <w:pStyle w:val="6"/>
        <w:numPr>
          <w:ilvl w:val="0"/>
          <w:numId w:val="1"/>
        </w:numPr>
        <w:spacing w:before="0" w:line="460" w:lineRule="exact"/>
        <w:rPr>
          <w:rFonts w:ascii="宋体" w:hAnsi="宋体" w:eastAsia="宋体"/>
          <w:b/>
          <w:sz w:val="24"/>
          <w:szCs w:val="24"/>
        </w:rPr>
      </w:pPr>
      <w:bookmarkStart w:id="8" w:name="_Toc514762322"/>
      <w:r>
        <w:rPr>
          <w:rFonts w:ascii="宋体" w:hAnsi="宋体" w:eastAsia="宋体"/>
          <w:b/>
          <w:sz w:val="24"/>
          <w:szCs w:val="24"/>
        </w:rPr>
        <w:t>资格预审联系事项</w:t>
      </w:r>
      <w:bookmarkEnd w:id="8"/>
    </w:p>
    <w:p>
      <w:pPr>
        <w:ind w:firstLine="600" w:firstLineChars="250"/>
        <w:rPr>
          <w:rFonts w:ascii="Arial" w:hAnsi="Arial" w:cs="Arial"/>
          <w:b/>
          <w:color w:val="000000"/>
        </w:rPr>
      </w:pPr>
      <w:r>
        <w:rPr>
          <w:rFonts w:hint="eastAsia" w:ascii="Arial" w:hAnsi="Arial" w:cs="Arial"/>
          <w:bCs/>
          <w:color w:val="000000"/>
        </w:rPr>
        <w:t>采购</w:t>
      </w:r>
      <w:r>
        <w:rPr>
          <w:rFonts w:ascii="Arial" w:hAnsi="Arial" w:cs="Arial"/>
          <w:bCs/>
          <w:color w:val="000000"/>
        </w:rPr>
        <w:t>人：</w:t>
      </w:r>
      <w:r>
        <w:rPr>
          <w:rFonts w:hint="eastAsia" w:ascii="Arial" w:hAnsi="Arial" w:cs="Arial"/>
          <w:bCs/>
          <w:color w:val="000000"/>
        </w:rPr>
        <w:t>南昌市水务局</w:t>
      </w:r>
      <w:r>
        <w:rPr>
          <w:rFonts w:hint="eastAsia" w:ascii="Arial" w:hAnsi="Arial" w:cs="Arial"/>
          <w:b/>
          <w:color w:val="000000"/>
        </w:rPr>
        <w:t xml:space="preserve"> </w:t>
      </w:r>
      <w:r>
        <w:rPr>
          <w:rFonts w:ascii="Arial" w:hAnsi="Arial" w:cs="Arial"/>
          <w:b/>
          <w:color w:val="000000"/>
        </w:rPr>
        <w:t xml:space="preserve">     </w:t>
      </w:r>
    </w:p>
    <w:p>
      <w:pPr>
        <w:ind w:firstLine="600" w:firstLineChars="250"/>
        <w:rPr>
          <w:rFonts w:ascii="Arial" w:hAnsi="Arial" w:cs="Arial"/>
          <w:color w:val="000000"/>
        </w:rPr>
      </w:pPr>
      <w:r>
        <w:rPr>
          <w:rFonts w:ascii="Arial" w:hAnsi="Arial" w:cs="Arial"/>
          <w:color w:val="000000"/>
        </w:rPr>
        <w:t>联系人：</w:t>
      </w:r>
      <w:r>
        <w:rPr>
          <w:rFonts w:hint="eastAsia" w:ascii="Arial" w:hAnsi="Arial" w:cs="Arial"/>
          <w:color w:val="000000"/>
        </w:rPr>
        <w:t>章先生</w:t>
      </w:r>
    </w:p>
    <w:p>
      <w:pPr>
        <w:ind w:firstLine="600" w:firstLineChars="250"/>
        <w:rPr>
          <w:rFonts w:ascii="Arial" w:hAnsi="Arial" w:cs="Arial"/>
          <w:color w:val="000000"/>
        </w:rPr>
      </w:pPr>
      <w:r>
        <w:rPr>
          <w:rFonts w:ascii="Arial" w:hAnsi="Arial" w:cs="Arial"/>
          <w:color w:val="000000"/>
        </w:rPr>
        <w:t>联系电话：</w:t>
      </w:r>
      <w:r>
        <w:rPr>
          <w:rFonts w:hint="eastAsia" w:ascii="Arial" w:hAnsi="Arial" w:cs="Arial"/>
          <w:color w:val="000000"/>
          <w:lang w:val="en-US" w:eastAsia="zh-CN"/>
        </w:rPr>
        <w:t>13677006119</w:t>
      </w:r>
      <w:r>
        <w:rPr>
          <w:rFonts w:hint="eastAsia" w:ascii="Arial" w:hAnsi="Arial" w:cs="Arial"/>
          <w:color w:val="000000"/>
        </w:rPr>
        <w:t xml:space="preserve"> </w:t>
      </w:r>
    </w:p>
    <w:p>
      <w:pPr>
        <w:ind w:firstLine="600" w:firstLineChars="250"/>
        <w:rPr>
          <w:rFonts w:ascii="Arial" w:hAnsi="Arial" w:cs="Arial"/>
          <w:color w:val="000000"/>
        </w:rPr>
      </w:pPr>
      <w:r>
        <w:rPr>
          <w:rFonts w:ascii="Arial" w:hAnsi="Arial" w:cs="Arial"/>
          <w:color w:val="000000"/>
        </w:rPr>
        <w:t>联系地址：</w:t>
      </w:r>
      <w:r>
        <w:rPr>
          <w:rFonts w:hint="eastAsia" w:ascii="Arial" w:hAnsi="Arial" w:cs="Arial"/>
          <w:color w:val="000000"/>
        </w:rPr>
        <w:t>南昌市红谷滩市政府大楼南七楼</w:t>
      </w:r>
    </w:p>
    <w:p>
      <w:pPr>
        <w:ind w:firstLine="600" w:firstLineChars="250"/>
        <w:rPr>
          <w:rFonts w:ascii="Arial" w:hAnsi="Arial" w:cs="Arial"/>
          <w:b/>
          <w:color w:val="000000"/>
        </w:rPr>
      </w:pPr>
      <w:r>
        <w:rPr>
          <w:rFonts w:ascii="Arial" w:hAnsi="Arial" w:cs="Arial"/>
          <w:bCs/>
          <w:color w:val="000000"/>
        </w:rPr>
        <w:t>招标代理机构：</w:t>
      </w:r>
      <w:r>
        <w:rPr>
          <w:rFonts w:hint="eastAsia" w:ascii="Arial" w:hAnsi="Arial" w:cs="Arial"/>
          <w:bCs/>
          <w:color w:val="000000"/>
        </w:rPr>
        <w:t xml:space="preserve">江西省机电设备招标有限公司  </w:t>
      </w:r>
      <w:r>
        <w:rPr>
          <w:rFonts w:ascii="Arial" w:hAnsi="Arial" w:cs="Arial"/>
          <w:bCs/>
          <w:color w:val="000000"/>
        </w:rPr>
        <w:t xml:space="preserve">                      </w:t>
      </w:r>
      <w:r>
        <w:rPr>
          <w:rFonts w:hint="eastAsia" w:ascii="Arial" w:hAnsi="Arial" w:cs="Arial"/>
          <w:bCs/>
          <w:color w:val="000000"/>
        </w:rPr>
        <w:t xml:space="preserve"> </w:t>
      </w:r>
      <w:r>
        <w:rPr>
          <w:rFonts w:hint="eastAsia" w:ascii="Arial" w:hAnsi="Arial" w:cs="Arial"/>
          <w:b/>
          <w:color w:val="000000"/>
        </w:rPr>
        <w:t xml:space="preserve"> </w:t>
      </w:r>
    </w:p>
    <w:p>
      <w:pPr>
        <w:ind w:firstLine="600" w:firstLineChars="250"/>
        <w:rPr>
          <w:rFonts w:hint="eastAsia" w:ascii="Arial" w:hAnsi="Arial" w:cs="Arial"/>
          <w:color w:val="000000"/>
        </w:rPr>
      </w:pPr>
      <w:r>
        <w:rPr>
          <w:rFonts w:ascii="Arial" w:hAnsi="Arial" w:cs="Arial"/>
          <w:color w:val="000000"/>
        </w:rPr>
        <w:t>联系人：</w:t>
      </w:r>
      <w:r>
        <w:rPr>
          <w:rFonts w:hint="eastAsia" w:ascii="Arial" w:hAnsi="Arial" w:cs="Arial"/>
          <w:color w:val="000000"/>
        </w:rPr>
        <w:t>宗先生</w:t>
      </w:r>
    </w:p>
    <w:p>
      <w:pPr>
        <w:ind w:firstLine="600" w:firstLineChars="250"/>
        <w:rPr>
          <w:rFonts w:ascii="Arial" w:hAnsi="Arial" w:cs="Arial"/>
          <w:color w:val="000000"/>
        </w:rPr>
      </w:pPr>
      <w:r>
        <w:rPr>
          <w:rFonts w:ascii="Arial" w:hAnsi="Arial" w:cs="Arial"/>
          <w:color w:val="000000"/>
        </w:rPr>
        <w:t>联系电话：</w:t>
      </w:r>
      <w:r>
        <w:rPr>
          <w:rFonts w:hint="eastAsia" w:ascii="Arial" w:hAnsi="Arial" w:cs="Arial"/>
          <w:color w:val="000000"/>
        </w:rPr>
        <w:t xml:space="preserve">0791-88858392 </w:t>
      </w:r>
    </w:p>
    <w:p>
      <w:r>
        <w:rPr>
          <w:rFonts w:ascii="Arial" w:hAnsi="Arial" w:cs="Arial"/>
          <w:color w:val="000000"/>
        </w:rPr>
        <w:t>联系地址：</w:t>
      </w:r>
      <w:r>
        <w:rPr>
          <w:rFonts w:hint="eastAsia"/>
        </w:rPr>
        <w:t>江西省南昌市省府大院北二路</w:t>
      </w:r>
      <w:r>
        <w:t>92</w:t>
      </w:r>
      <w:r>
        <w:rPr>
          <w:rFonts w:hint="eastAsia"/>
        </w:rPr>
        <w:t>号（咨询大厦）</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731C0"/>
    <w:multiLevelType w:val="multilevel"/>
    <w:tmpl w:val="689731C0"/>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B05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602"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6">
    <w:name w:val="样式 标题 2 + Times New Roman 四号 非加粗 段前: 5 磅 段后: 0 磅 行距: 固定值 20..."/>
    <w:basedOn w:val="3"/>
    <w:qFormat/>
    <w:uiPriority w:val="0"/>
    <w:pPr>
      <w:spacing w:before="100" w:after="0" w:line="400" w:lineRule="exact"/>
      <w:ind w:firstLine="0" w:firstLineChars="0"/>
    </w:pPr>
    <w:rPr>
      <w:rFonts w:ascii="Times New Roman" w:hAnsi="Times New Roman" w:cs="宋体"/>
      <w:b w:val="0"/>
      <w:bCs w:val="0"/>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呼噜熊</cp:lastModifiedBy>
  <dcterms:modified xsi:type="dcterms:W3CDTF">2018-06-06T06:28:00Z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